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51532662"/>
        <w:docPartObj>
          <w:docPartGallery w:val="Cover Pages"/>
          <w:docPartUnique/>
        </w:docPartObj>
      </w:sdtPr>
      <w:sdtEndPr/>
      <w:sdtContent>
        <w:tbl>
          <w:tblPr>
            <w:tblW w:w="744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441"/>
          </w:tblGrid>
          <w:tr w:rsidR="002D2605" w:rsidTr="00AD54BD">
            <w:trPr>
              <w:cantSplit/>
              <w:trHeight w:val="995"/>
            </w:trPr>
            <w:tc>
              <w:tcPr>
                <w:tcW w:w="7441" w:type="dxa"/>
              </w:tcPr>
              <w:p w:rsidR="002D2605" w:rsidRDefault="002D2605" w:rsidP="002B5184">
                <w:pPr>
                  <w:pStyle w:val="Piska"/>
                </w:pPr>
              </w:p>
              <w:p w:rsidR="000E3F0B" w:rsidRPr="000E3F0B" w:rsidRDefault="000E3F0B" w:rsidP="000E3F0B">
                <w:pPr>
                  <w:pStyle w:val="Rubrik3"/>
                  <w:jc w:val="right"/>
                  <w:rPr>
                    <w:rFonts w:eastAsiaTheme="minorHAnsi"/>
                    <w:b w:val="0"/>
                  </w:rPr>
                </w:pPr>
                <w:r>
                  <w:rPr>
                    <w:rFonts w:eastAsiaTheme="minorHAnsi"/>
                    <w:b w:val="0"/>
                  </w:rPr>
                  <w:t>2018-10-08</w:t>
                </w:r>
              </w:p>
            </w:tc>
          </w:tr>
          <w:tr w:rsidR="00822FD8" w:rsidTr="00AD54BD">
            <w:trPr>
              <w:cantSplit/>
              <w:trHeight w:val="561"/>
            </w:trPr>
            <w:tc>
              <w:tcPr>
                <w:tcW w:w="7441" w:type="dxa"/>
              </w:tcPr>
              <w:p w:rsidR="00945F87" w:rsidRDefault="00945F87" w:rsidP="002B5184">
                <w:pPr>
                  <w:tabs>
                    <w:tab w:val="clear" w:pos="1134"/>
                    <w:tab w:val="clear" w:pos="2268"/>
                    <w:tab w:val="clear" w:pos="3402"/>
                    <w:tab w:val="clear" w:pos="4536"/>
                    <w:tab w:val="clear" w:pos="5670"/>
                  </w:tabs>
                  <w:autoSpaceDE w:val="0"/>
                  <w:autoSpaceDN w:val="0"/>
                  <w:adjustRightInd w:val="0"/>
                  <w:spacing w:after="0"/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</w:pPr>
                <w:proofErr w:type="spellStart"/>
                <w:r w:rsidRPr="00945F87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R</w:t>
                </w:r>
                <w:r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egisterkarte</w:t>
                </w:r>
                <w:proofErr w:type="spellEnd"/>
                <w:r w:rsidRPr="00945F87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 xml:space="preserve">-GML </w:t>
                </w:r>
                <w:r w:rsidR="00B122FB">
                  <w:rPr>
                    <w:rFonts w:ascii="Verdana" w:eastAsiaTheme="majorEastAsia" w:hAnsi="Verdana" w:cstheme="majorBidi"/>
                    <w:b/>
                    <w:bCs/>
                    <w:sz w:val="24"/>
                    <w:szCs w:val="28"/>
                    <w:lang w:eastAsia="en-US"/>
                  </w:rPr>
                  <w:t>version 2</w:t>
                </w:r>
              </w:p>
              <w:p w:rsidR="00822FD8" w:rsidRDefault="005632D6" w:rsidP="002B5184">
                <w:pPr>
                  <w:tabs>
                    <w:tab w:val="clear" w:pos="1134"/>
                    <w:tab w:val="clear" w:pos="2268"/>
                    <w:tab w:val="clear" w:pos="3402"/>
                    <w:tab w:val="clear" w:pos="4536"/>
                    <w:tab w:val="clear" w:pos="5670"/>
                  </w:tabs>
                  <w:autoSpaceDE w:val="0"/>
                  <w:autoSpaceDN w:val="0"/>
                  <w:adjustRightInd w:val="0"/>
                  <w:spacing w:after="0"/>
                  <w:rPr>
                    <w:rFonts w:ascii="Verdana" w:eastAsiaTheme="minorHAnsi" w:hAnsi="Verdana" w:cs="Verdana"/>
                    <w:sz w:val="20"/>
                    <w:lang w:eastAsia="en-US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47F8DF96" wp14:editId="31A66605">
                          <wp:simplePos x="0" y="0"/>
                          <wp:positionH relativeFrom="column">
                            <wp:posOffset>-20955</wp:posOffset>
                          </wp:positionH>
                          <wp:positionV relativeFrom="paragraph">
                            <wp:posOffset>85725</wp:posOffset>
                          </wp:positionV>
                          <wp:extent cx="4686300" cy="9525"/>
                          <wp:effectExtent l="19050" t="38100" r="19050" b="47625"/>
                          <wp:wrapNone/>
                          <wp:docPr id="2" name="Ra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4686300" cy="9525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141FC24F" id="Ra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6.75pt" to="367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" strokecolor="#bfbfbf [2412]" strokeweight="6pt"/>
                      </w:pict>
                    </mc:Fallback>
                  </mc:AlternateContent>
                </w:r>
              </w:p>
            </w:tc>
          </w:tr>
        </w:tbl>
      </w:sdtContent>
    </w:sdt>
    <w:p w:rsidR="00091F39" w:rsidRDefault="00945F87" w:rsidP="00091F39">
      <w:pPr>
        <w:pStyle w:val="Rubrik3"/>
        <w:rPr>
          <w:b w:val="0"/>
        </w:rPr>
      </w:pPr>
      <w:r>
        <w:rPr>
          <w:b w:val="0"/>
        </w:rPr>
        <w:t>Mikael Andersson</w:t>
      </w:r>
    </w:p>
    <w:p w:rsidR="0018511C" w:rsidRDefault="0018511C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lang w:eastAsia="en-US"/>
        </w:rPr>
      </w:pPr>
      <w:r>
        <w:rPr>
          <w:bCs/>
        </w:rPr>
        <w:br w:type="page"/>
      </w:r>
    </w:p>
    <w:p w:rsidR="00A931C6" w:rsidRDefault="00353341" w:rsidP="00A931C6">
      <w:pPr>
        <w:pStyle w:val="Rubrik2"/>
      </w:pPr>
      <w:r>
        <w:lastRenderedPageBreak/>
        <w:t>1</w:t>
      </w:r>
      <w:r w:rsidR="008314D4">
        <w:t xml:space="preserve"> </w:t>
      </w:r>
      <w:r w:rsidR="00A931C6">
        <w:t xml:space="preserve">Beskrivning av DRK-Platsen och </w:t>
      </w:r>
      <w:proofErr w:type="spellStart"/>
      <w:r w:rsidR="00A931C6">
        <w:t>RegisterKarte</w:t>
      </w:r>
      <w:proofErr w:type="spellEnd"/>
      <w:r w:rsidR="00A931C6">
        <w:t>-GML</w:t>
      </w:r>
    </w:p>
    <w:p w:rsidR="00A931C6" w:rsidRDefault="00A931C6" w:rsidP="00A931C6">
      <w:pPr>
        <w:rPr>
          <w:lang w:eastAsia="en-US"/>
        </w:rPr>
      </w:pPr>
    </w:p>
    <w:p w:rsidR="00A931C6" w:rsidRDefault="00A931C6" w:rsidP="00A931C6">
      <w:r>
        <w:t xml:space="preserve">DRK-Platsen är kommunkataloger på Lantmäteriets FTP-plats. Varje kommun med DRK-avtal får via beställning tillgång till en katalog med unik användare och lösenord. </w:t>
      </w:r>
    </w:p>
    <w:p w:rsidR="00A931C6" w:rsidRPr="000443C8" w:rsidRDefault="00A931C6" w:rsidP="00A931C6">
      <w:pPr>
        <w:rPr>
          <w:lang w:eastAsia="en-US"/>
        </w:rPr>
      </w:pPr>
      <w:r>
        <w:t xml:space="preserve">Lantmäteriet lägger upp dagliga leveransfiler (måndag-fredag) med kommunens registerkartainformation, skikt som ingår från Bankir är F, R, P och B. Leveransformatet är </w:t>
      </w:r>
      <w:proofErr w:type="spellStart"/>
      <w:r>
        <w:t>RegisterKarte</w:t>
      </w:r>
      <w:proofErr w:type="spellEnd"/>
      <w:r>
        <w:t>-GML</w:t>
      </w:r>
    </w:p>
    <w:p w:rsidR="00A931C6" w:rsidRDefault="00A931C6" w:rsidP="00A931C6">
      <w:r>
        <w:t>Uttag av data sker för hela kommuner.</w:t>
      </w:r>
    </w:p>
    <w:p w:rsidR="00A931C6" w:rsidRDefault="00A931C6" w:rsidP="00A931C6">
      <w:proofErr w:type="spellStart"/>
      <w:r>
        <w:t>RegisterKarte</w:t>
      </w:r>
      <w:proofErr w:type="spellEnd"/>
      <w:r>
        <w:t xml:space="preserve">-GML är ett överföringsformat framtaget av Lantmäteriet för kommunikation av </w:t>
      </w:r>
      <w:proofErr w:type="spellStart"/>
      <w:r>
        <w:t>registerkarteinformation</w:t>
      </w:r>
      <w:proofErr w:type="spellEnd"/>
      <w:r>
        <w:t xml:space="preserve"> med kommuner.</w:t>
      </w:r>
    </w:p>
    <w:p w:rsidR="00A931C6" w:rsidRDefault="00A931C6" w:rsidP="00A931C6">
      <w:r>
        <w:t xml:space="preserve">GML-formatet ligger nära ursprungsformatet för </w:t>
      </w:r>
      <w:proofErr w:type="spellStart"/>
      <w:r>
        <w:t>BankIrs</w:t>
      </w:r>
      <w:proofErr w:type="spellEnd"/>
      <w:r>
        <w:t xml:space="preserve"> </w:t>
      </w:r>
      <w:proofErr w:type="spellStart"/>
      <w:r>
        <w:t>grundatamiljö</w:t>
      </w:r>
      <w:proofErr w:type="spellEnd"/>
      <w:r>
        <w:t xml:space="preserve">. Tilläggen i </w:t>
      </w:r>
      <w:proofErr w:type="spellStart"/>
      <w:r>
        <w:t>RegisterKarte</w:t>
      </w:r>
      <w:proofErr w:type="spellEnd"/>
      <w:r>
        <w:t xml:space="preserve">-GML är klassen </w:t>
      </w:r>
      <w:proofErr w:type="spellStart"/>
      <w:r>
        <w:t>property</w:t>
      </w:r>
      <w:proofErr w:type="spellEnd"/>
      <w:r>
        <w:t xml:space="preserve"> polygon, fältet </w:t>
      </w:r>
      <w:proofErr w:type="spellStart"/>
      <w:r>
        <w:t>fnr_fr</w:t>
      </w:r>
      <w:proofErr w:type="spellEnd"/>
      <w:r>
        <w:t xml:space="preserve"> (Fastighetsnyckel från FR) och fältet fastighet. </w:t>
      </w:r>
    </w:p>
    <w:p w:rsidR="00A931C6" w:rsidRDefault="00A931C6" w:rsidP="00A931C6">
      <w:r>
        <w:t xml:space="preserve">Idag finns två versioner </w:t>
      </w:r>
      <w:proofErr w:type="spellStart"/>
      <w:r>
        <w:t>RegisterKarte</w:t>
      </w:r>
      <w:proofErr w:type="spellEnd"/>
      <w:r>
        <w:t>-GML i drift, version 1 som har varit i drift sen 2015 och version 2 som driftsattes december 2018.</w:t>
      </w:r>
    </w:p>
    <w:p w:rsidR="00A931C6" w:rsidRDefault="00A931C6" w:rsidP="00A931C6">
      <w:r>
        <w:t xml:space="preserve">KFF och DRK-avtalskommuner kan leverera förrättningsunderlag och förbättringar i registerkartan i formatet </w:t>
      </w:r>
      <w:proofErr w:type="spellStart"/>
      <w:r>
        <w:t>RegisterKarte</w:t>
      </w:r>
      <w:proofErr w:type="spellEnd"/>
      <w:r>
        <w:t>-GML.</w:t>
      </w:r>
    </w:p>
    <w:p w:rsidR="00A931C6" w:rsidRDefault="00A931C6" w:rsidP="00A931C6"/>
    <w:p w:rsidR="00A931C6" w:rsidRDefault="00A931C6" w:rsidP="00A931C6">
      <w:r>
        <w:t xml:space="preserve">Förändringar i </w:t>
      </w:r>
      <w:proofErr w:type="spellStart"/>
      <w:r>
        <w:t>Registerkarte</w:t>
      </w:r>
      <w:proofErr w:type="spellEnd"/>
      <w:r>
        <w:t>-GML version 2</w:t>
      </w:r>
    </w:p>
    <w:p w:rsidR="00A931C6" w:rsidRDefault="00A931C6" w:rsidP="00A931C6">
      <w:pPr>
        <w:pStyle w:val="Liststycke"/>
        <w:numPr>
          <w:ilvl w:val="0"/>
          <w:numId w:val="12"/>
        </w:numPr>
      </w:pPr>
      <w:r>
        <w:t xml:space="preserve">Infört stabilt GML-ID för hantering av förändringsdata </w:t>
      </w:r>
    </w:p>
    <w:p w:rsidR="00A931C6" w:rsidRDefault="00A931C6" w:rsidP="00A931C6">
      <w:pPr>
        <w:pStyle w:val="Liststycke"/>
        <w:numPr>
          <w:ilvl w:val="0"/>
          <w:numId w:val="12"/>
        </w:numPr>
      </w:pPr>
      <w:r>
        <w:t>Lagt till UUID (</w:t>
      </w:r>
      <w:proofErr w:type="spellStart"/>
      <w:r>
        <w:t>objektid</w:t>
      </w:r>
      <w:proofErr w:type="spellEnd"/>
      <w:r>
        <w:t>) från FR för fastigheter</w:t>
      </w:r>
    </w:p>
    <w:p w:rsidR="00A931C6" w:rsidRDefault="00A931C6" w:rsidP="00F13CB0">
      <w:pPr>
        <w:pStyle w:val="Liststycke"/>
        <w:numPr>
          <w:ilvl w:val="0"/>
          <w:numId w:val="12"/>
        </w:numPr>
      </w:pPr>
      <w:r>
        <w:t>Lagt till fastighetsnyckel (</w:t>
      </w:r>
      <w:proofErr w:type="spellStart"/>
      <w:r>
        <w:t>fnr</w:t>
      </w:r>
      <w:proofErr w:type="spellEnd"/>
      <w:r>
        <w:t>-fr) och UUID (</w:t>
      </w:r>
      <w:proofErr w:type="spellStart"/>
      <w:r>
        <w:t>objektid</w:t>
      </w:r>
      <w:proofErr w:type="spellEnd"/>
      <w:r>
        <w:t>) för Gemensamhetsanläggningar, 3D- fastigheter och samfälligheter</w:t>
      </w:r>
    </w:p>
    <w:p w:rsidR="00A931C6" w:rsidRDefault="00A931C6" w:rsidP="00A931C6">
      <w:pPr>
        <w:pStyle w:val="Liststycke"/>
        <w:numPr>
          <w:ilvl w:val="0"/>
          <w:numId w:val="12"/>
        </w:numPr>
      </w:pPr>
      <w:r>
        <w:t>Lagt till klasser för bilaga och leveransinformation</w:t>
      </w:r>
    </w:p>
    <w:p w:rsidR="00A931C6" w:rsidRDefault="00A931C6" w:rsidP="00A931C6">
      <w:pPr>
        <w:pStyle w:val="Liststycke"/>
        <w:numPr>
          <w:ilvl w:val="0"/>
          <w:numId w:val="12"/>
        </w:numPr>
      </w:pPr>
      <w:r>
        <w:t xml:space="preserve">Lagt till värden för ny och uppdaterad detalj i attributet </w:t>
      </w:r>
      <w:proofErr w:type="spellStart"/>
      <w:r>
        <w:t>atgard</w:t>
      </w:r>
      <w:proofErr w:type="spellEnd"/>
    </w:p>
    <w:p w:rsidR="00A931C6" w:rsidRDefault="00A931C6" w:rsidP="00A931C6">
      <w:pPr>
        <w:pStyle w:val="Liststycke"/>
        <w:numPr>
          <w:ilvl w:val="0"/>
          <w:numId w:val="12"/>
        </w:numPr>
      </w:pPr>
      <w:r>
        <w:t xml:space="preserve">Ändrat datumformat för </w:t>
      </w:r>
      <w:proofErr w:type="spellStart"/>
      <w:r>
        <w:t>adat</w:t>
      </w:r>
      <w:proofErr w:type="spellEnd"/>
      <w:r>
        <w:t xml:space="preserve"> och </w:t>
      </w:r>
      <w:proofErr w:type="spellStart"/>
      <w:r>
        <w:t>gdat</w:t>
      </w:r>
      <w:proofErr w:type="spellEnd"/>
      <w:r>
        <w:t xml:space="preserve">, ex. </w:t>
      </w:r>
      <w:proofErr w:type="gramStart"/>
      <w:r>
        <w:t>20181016104500</w:t>
      </w:r>
      <w:proofErr w:type="gramEnd"/>
      <w:r>
        <w:t xml:space="preserve"> </w:t>
      </w:r>
    </w:p>
    <w:p w:rsidR="00A931C6" w:rsidRDefault="00A931C6" w:rsidP="00A931C6">
      <w:pPr>
        <w:pStyle w:val="Liststycke"/>
        <w:numPr>
          <w:ilvl w:val="0"/>
          <w:numId w:val="12"/>
        </w:numPr>
      </w:pPr>
      <w:r>
        <w:t>Tagit bort attribut för id-grupp, ursprungsmärkning för höjd och z-fel</w:t>
      </w:r>
    </w:p>
    <w:p w:rsidR="00A931C6" w:rsidRDefault="00A931C6" w:rsidP="00A931C6">
      <w:pPr>
        <w:pStyle w:val="Liststycke"/>
        <w:numPr>
          <w:ilvl w:val="0"/>
          <w:numId w:val="12"/>
        </w:numPr>
      </w:pPr>
      <w:r>
        <w:t>Skickar inte med signatur för person som skapat eller ändrat detalj</w:t>
      </w:r>
    </w:p>
    <w:p w:rsidR="002573A1" w:rsidRDefault="002573A1" w:rsidP="00A931C6">
      <w:pPr>
        <w:pStyle w:val="Rubrik1"/>
      </w:pPr>
    </w:p>
    <w:p w:rsidR="008314D4" w:rsidRDefault="00353341" w:rsidP="008314D4">
      <w:pPr>
        <w:pStyle w:val="Rubrik2"/>
      </w:pPr>
      <w:r>
        <w:t>1</w:t>
      </w:r>
      <w:r w:rsidR="008314D4">
        <w:t xml:space="preserve">.1 Kortfattad beskrivning av </w:t>
      </w:r>
      <w:proofErr w:type="spellStart"/>
      <w:r w:rsidR="008314D4">
        <w:t>Registerkarte</w:t>
      </w:r>
      <w:proofErr w:type="spellEnd"/>
      <w:r w:rsidR="008314D4">
        <w:t>-GML</w:t>
      </w:r>
    </w:p>
    <w:p w:rsidR="00A931C6" w:rsidRDefault="00A931C6" w:rsidP="00A931C6">
      <w:r>
        <w:t xml:space="preserve">Datamodellen för </w:t>
      </w:r>
      <w:proofErr w:type="spellStart"/>
      <w:r>
        <w:t>RegisterKarte</w:t>
      </w:r>
      <w:proofErr w:type="spellEnd"/>
      <w:r>
        <w:t>-GML delar in informationen i klasserna:</w:t>
      </w:r>
    </w:p>
    <w:p w:rsidR="00A931C6" w:rsidRDefault="00A931C6" w:rsidP="00A931C6">
      <w:pPr>
        <w:pStyle w:val="Ingetavstnd"/>
        <w:rPr>
          <w:b/>
        </w:rPr>
      </w:pPr>
      <w:proofErr w:type="spellStart"/>
      <w:r w:rsidRPr="00B122FB">
        <w:rPr>
          <w:b/>
        </w:rPr>
        <w:t>point</w:t>
      </w:r>
      <w:proofErr w:type="spellEnd"/>
      <w:r w:rsidRPr="00B122FB">
        <w:rPr>
          <w:b/>
        </w:rPr>
        <w:t xml:space="preserve">, </w:t>
      </w:r>
      <w:proofErr w:type="spellStart"/>
      <w:r w:rsidRPr="00B122FB">
        <w:rPr>
          <w:b/>
        </w:rPr>
        <w:t>polygon_point</w:t>
      </w:r>
      <w:proofErr w:type="spellEnd"/>
      <w:r w:rsidRPr="00B122FB">
        <w:rPr>
          <w:b/>
        </w:rPr>
        <w:t xml:space="preserve">, </w:t>
      </w:r>
      <w:proofErr w:type="spellStart"/>
      <w:r w:rsidRPr="00B122FB">
        <w:rPr>
          <w:b/>
        </w:rPr>
        <w:t>line</w:t>
      </w:r>
      <w:proofErr w:type="spellEnd"/>
      <w:r w:rsidRPr="00B122FB">
        <w:rPr>
          <w:b/>
        </w:rPr>
        <w:t xml:space="preserve">, </w:t>
      </w:r>
      <w:proofErr w:type="spellStart"/>
      <w:r w:rsidRPr="00B122FB">
        <w:rPr>
          <w:b/>
        </w:rPr>
        <w:t>polygon_edge</w:t>
      </w:r>
      <w:proofErr w:type="spellEnd"/>
      <w:r w:rsidRPr="00B122FB">
        <w:rPr>
          <w:b/>
        </w:rPr>
        <w:t xml:space="preserve">, text, polygon och </w:t>
      </w:r>
      <w:proofErr w:type="spellStart"/>
      <w:r w:rsidRPr="00B122FB">
        <w:rPr>
          <w:b/>
        </w:rPr>
        <w:t>property_polygon</w:t>
      </w:r>
      <w:proofErr w:type="spellEnd"/>
      <w:r w:rsidRPr="00B122FB">
        <w:rPr>
          <w:b/>
        </w:rPr>
        <w:t xml:space="preserve">, </w:t>
      </w:r>
      <w:r w:rsidRPr="002D6054">
        <w:rPr>
          <w:b/>
        </w:rPr>
        <w:t xml:space="preserve">leveransinformation och bilaga </w:t>
      </w:r>
      <w:proofErr w:type="spellStart"/>
      <w:r w:rsidRPr="002D6054">
        <w:rPr>
          <w:b/>
        </w:rPr>
        <w:t>point</w:t>
      </w:r>
      <w:proofErr w:type="spellEnd"/>
      <w:r w:rsidRPr="002D6054">
        <w:rPr>
          <w:b/>
        </w:rPr>
        <w:t xml:space="preserve">, </w:t>
      </w:r>
      <w:proofErr w:type="spellStart"/>
      <w:r w:rsidRPr="002D6054">
        <w:rPr>
          <w:b/>
        </w:rPr>
        <w:t>polygon_point</w:t>
      </w:r>
      <w:proofErr w:type="spellEnd"/>
      <w:r w:rsidRPr="002D6054">
        <w:rPr>
          <w:b/>
        </w:rPr>
        <w:t xml:space="preserve">, </w:t>
      </w:r>
      <w:proofErr w:type="spellStart"/>
      <w:r w:rsidRPr="002D6054">
        <w:rPr>
          <w:b/>
        </w:rPr>
        <w:t>line</w:t>
      </w:r>
      <w:proofErr w:type="spellEnd"/>
      <w:r w:rsidRPr="002D6054">
        <w:rPr>
          <w:b/>
        </w:rPr>
        <w:t xml:space="preserve">, </w:t>
      </w:r>
      <w:proofErr w:type="spellStart"/>
      <w:r w:rsidRPr="002D6054">
        <w:rPr>
          <w:b/>
        </w:rPr>
        <w:t>polygon_edge</w:t>
      </w:r>
      <w:proofErr w:type="spellEnd"/>
      <w:r w:rsidRPr="002D6054">
        <w:rPr>
          <w:b/>
        </w:rPr>
        <w:t xml:space="preserve">, text, polygon, </w:t>
      </w:r>
      <w:proofErr w:type="spellStart"/>
      <w:r w:rsidRPr="002D6054">
        <w:rPr>
          <w:b/>
        </w:rPr>
        <w:t>property_polygon</w:t>
      </w:r>
      <w:proofErr w:type="spellEnd"/>
      <w:r w:rsidRPr="002D6054">
        <w:rPr>
          <w:b/>
        </w:rPr>
        <w:t xml:space="preserve">, </w:t>
      </w:r>
      <w:bookmarkStart w:id="0" w:name="_Hlk17978921"/>
      <w:r w:rsidRPr="002D6054">
        <w:rPr>
          <w:b/>
        </w:rPr>
        <w:t>leveransinformation och bilaga</w:t>
      </w:r>
    </w:p>
    <w:bookmarkEnd w:id="0"/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</w:p>
    <w:p w:rsidR="005E0B87" w:rsidRDefault="005E0B87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lastRenderedPageBreak/>
        <w:t>Beskrivning av de olika klasserna</w:t>
      </w:r>
    </w:p>
    <w:p w:rsidR="00A931C6" w:rsidRPr="00E95EAD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proofErr w:type="spellStart"/>
      <w:r w:rsidRPr="00E95EAD">
        <w:rPr>
          <w:b/>
        </w:rPr>
        <w:t>point</w:t>
      </w:r>
      <w:proofErr w:type="spellEnd"/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 xml:space="preserve">Punktobjekt i grunddatamiljön. En punkts läge anges med en x-, en y- och eventuellt en z-koordinat. </w:t>
      </w:r>
    </w:p>
    <w:p w:rsidR="00A931C6" w:rsidRPr="00E95EAD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proofErr w:type="spellStart"/>
      <w:r w:rsidRPr="00E95EAD">
        <w:rPr>
          <w:b/>
        </w:rPr>
        <w:t>polygon_point</w:t>
      </w:r>
      <w:proofErr w:type="spellEnd"/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Punkt som i grunddatamiljön bär identiteten för polygon. Pekare till ytan finns.</w:t>
      </w:r>
    </w:p>
    <w:p w:rsidR="00A931C6" w:rsidRPr="00E95EAD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proofErr w:type="spellStart"/>
      <w:r w:rsidRPr="00E95EAD">
        <w:rPr>
          <w:b/>
        </w:rPr>
        <w:t>line</w:t>
      </w:r>
      <w:proofErr w:type="spellEnd"/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Linjeobjekt i grunddatamiljön. En linje består av minst två punkter, Maximalt 400 brytpunkter.</w:t>
      </w:r>
    </w:p>
    <w:p w:rsidR="00A931C6" w:rsidRPr="00E95EAD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proofErr w:type="spellStart"/>
      <w:r w:rsidRPr="00E95EAD">
        <w:rPr>
          <w:b/>
        </w:rPr>
        <w:t>polygon_edge</w:t>
      </w:r>
      <w:proofErr w:type="spellEnd"/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Begränsningslinje för en yta. En begränsningslinje kan tillhöra flera ytor</w:t>
      </w:r>
    </w:p>
    <w:p w:rsidR="00A931C6" w:rsidRPr="00E95EAD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r w:rsidRPr="00E95EAD">
        <w:rPr>
          <w:b/>
        </w:rPr>
        <w:t>text</w:t>
      </w:r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Text som är länkad till objekt eller kartografisk text, läge anges med en x- och y-koordinat, med information om textinnehåll, texthöjd och riktning.</w:t>
      </w:r>
    </w:p>
    <w:p w:rsidR="00A931C6" w:rsidRPr="00E95EAD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r w:rsidRPr="00E95EAD">
        <w:rPr>
          <w:b/>
        </w:rPr>
        <w:t>polygon</w:t>
      </w:r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proofErr w:type="spellStart"/>
      <w:r>
        <w:t>ytobjekt</w:t>
      </w:r>
      <w:proofErr w:type="spellEnd"/>
      <w:r>
        <w:t xml:space="preserve"> i grunddatamiljön. En yta är en sluten figur som kan innehålla hål. Ursprungsmärkning hämtad från ”sämsta” polygon </w:t>
      </w:r>
      <w:proofErr w:type="spellStart"/>
      <w:r>
        <w:t>edge</w:t>
      </w:r>
      <w:proofErr w:type="spellEnd"/>
      <w:r>
        <w:t xml:space="preserve"> delen.</w:t>
      </w:r>
    </w:p>
    <w:p w:rsidR="00A931C6" w:rsidRPr="00281F4C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proofErr w:type="spellStart"/>
      <w:r w:rsidRPr="00281F4C">
        <w:rPr>
          <w:b/>
        </w:rPr>
        <w:t>property_polygon</w:t>
      </w:r>
      <w:proofErr w:type="spellEnd"/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Fastighetsytor. Skapad utanför grunddatamiljön. Ursprungsmärkning hämtad från ”sämsta” linje delen.</w:t>
      </w:r>
    </w:p>
    <w:p w:rsidR="00A931C6" w:rsidRPr="00281F4C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r>
        <w:rPr>
          <w:b/>
        </w:rPr>
        <w:t>l</w:t>
      </w:r>
      <w:r w:rsidRPr="00281F4C">
        <w:rPr>
          <w:b/>
        </w:rPr>
        <w:t>everansinformation</w:t>
      </w:r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Leveransinformation för KFF- och DRK-leveranser från kommuner, obligatoriskt om information inte skickas separata filer.</w:t>
      </w:r>
    </w:p>
    <w:p w:rsidR="00A931C6" w:rsidRPr="00281F4C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b/>
        </w:rPr>
      </w:pPr>
      <w:r w:rsidRPr="00281F4C">
        <w:rPr>
          <w:b/>
        </w:rPr>
        <w:t>bilaga</w:t>
      </w:r>
    </w:p>
    <w:p w:rsidR="00A931C6" w:rsidRDefault="00A931C6" w:rsidP="00A931C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Medföljande bilagor för KFF- och DRK-leveranser från kommuner (</w:t>
      </w:r>
      <w:proofErr w:type="spellStart"/>
      <w:proofErr w:type="gramStart"/>
      <w:r>
        <w:t>pdf,jpg</w:t>
      </w:r>
      <w:proofErr w:type="gramEnd"/>
      <w:r>
        <w:t>,tif,docx</w:t>
      </w:r>
      <w:proofErr w:type="spellEnd"/>
      <w:r>
        <w:t>), obligatoriskt om information inte skickas separata filer.</w:t>
      </w:r>
    </w:p>
    <w:p w:rsidR="00D8658F" w:rsidRDefault="00D8658F" w:rsidP="008314D4"/>
    <w:p w:rsidR="00353341" w:rsidRDefault="00353341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  <w:r>
        <w:br w:type="page"/>
      </w:r>
    </w:p>
    <w:p w:rsidR="008314D4" w:rsidRPr="008F390E" w:rsidRDefault="00353341" w:rsidP="008314D4">
      <w:pPr>
        <w:pStyle w:val="Rubrik2"/>
      </w:pPr>
      <w:r>
        <w:lastRenderedPageBreak/>
        <w:t>1.1.2</w:t>
      </w:r>
      <w:r w:rsidR="008314D4" w:rsidRPr="008F390E">
        <w:t xml:space="preserve"> Beskrivning av viktiga fält i </w:t>
      </w:r>
      <w:proofErr w:type="spellStart"/>
      <w:r w:rsidR="008314D4">
        <w:t>Registerkarte</w:t>
      </w:r>
      <w:proofErr w:type="spellEnd"/>
      <w:r w:rsidR="008314D4">
        <w:t>-GML</w:t>
      </w:r>
    </w:p>
    <w:p w:rsidR="008314D4" w:rsidRDefault="008314D4" w:rsidP="008314D4"/>
    <w:tbl>
      <w:tblPr>
        <w:tblW w:w="811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6878"/>
      </w:tblGrid>
      <w:tr w:rsidR="008314D4" w:rsidRPr="008F390E" w:rsidTr="007C2056">
        <w:trPr>
          <w:trHeight w:val="175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7C2056" w:rsidP="00CE43FB">
            <w:proofErr w:type="spellStart"/>
            <w:r>
              <w:rPr>
                <w:b/>
                <w:bCs/>
              </w:rPr>
              <w:t>f</w:t>
            </w:r>
            <w:r w:rsidR="008314D4">
              <w:rPr>
                <w:b/>
                <w:bCs/>
              </w:rPr>
              <w:t>nr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>
              <w:t>Varje detalj har en</w:t>
            </w:r>
            <w:r w:rsidRPr="008F390E">
              <w:t xml:space="preserve"> numerisk identitet (intern-ID) som kallas födelsenummer. Vid incheckning av ny detalj måste detaljen ha ett s.k. </w:t>
            </w:r>
            <w:r w:rsidRPr="008F390E">
              <w:rPr>
                <w:b/>
                <w:bCs/>
              </w:rPr>
              <w:t>preliminärt födelsenummer</w:t>
            </w:r>
            <w:r w:rsidRPr="008F390E">
              <w:t xml:space="preserve">, dvs. födelsenummer inom intervallet 1 – 999 999. </w:t>
            </w:r>
            <w:proofErr w:type="spellStart"/>
            <w:r w:rsidR="00B42DA4">
              <w:t>BankIr</w:t>
            </w:r>
            <w:proofErr w:type="spellEnd"/>
            <w:r w:rsidRPr="008F390E">
              <w:t xml:space="preserve"> ger sedan detaljen ett </w:t>
            </w:r>
            <w:r w:rsidRPr="008F390E">
              <w:rPr>
                <w:b/>
                <w:bCs/>
              </w:rPr>
              <w:t xml:space="preserve">definitivt födelsenummer </w:t>
            </w:r>
            <w:r w:rsidRPr="008F390E">
              <w:t xml:space="preserve">som är större än eller lika med 1 000 000. </w:t>
            </w:r>
          </w:p>
          <w:p w:rsidR="008314D4" w:rsidRPr="008F390E" w:rsidRDefault="008314D4" w:rsidP="00CE43FB">
            <w:r w:rsidRPr="008F390E">
              <w:rPr>
                <w:b/>
                <w:bCs/>
              </w:rPr>
              <w:t>Det definitiva födelsenumret följer därefter med detaljen så länge den existerar. Födelsenumret får ej ändras</w:t>
            </w:r>
            <w:r w:rsidRPr="008F390E">
              <w:t xml:space="preserve">. </w:t>
            </w:r>
          </w:p>
          <w:p w:rsidR="008314D4" w:rsidRPr="008F390E" w:rsidRDefault="008314D4" w:rsidP="00CE43FB">
            <w:r w:rsidRPr="008F390E">
              <w:t xml:space="preserve">Födelsenummer används bl.a. vid uppdatering av detaljer i en GDB. </w:t>
            </w:r>
          </w:p>
        </w:tc>
      </w:tr>
      <w:tr w:rsidR="008314D4" w:rsidRPr="008F390E" w:rsidTr="007C2056">
        <w:trPr>
          <w:trHeight w:val="912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C216A2" w:rsidP="00CE43FB">
            <w:proofErr w:type="spellStart"/>
            <w:r>
              <w:rPr>
                <w:b/>
                <w:bCs/>
              </w:rPr>
              <w:t>c</w:t>
            </w:r>
            <w:r w:rsidR="008314D4" w:rsidRPr="008F390E">
              <w:rPr>
                <w:b/>
                <w:bCs/>
              </w:rPr>
              <w:t>heckin</w:t>
            </w:r>
            <w:r w:rsidR="008314D4">
              <w:rPr>
                <w:b/>
                <w:bCs/>
              </w:rPr>
              <w:t>_</w:t>
            </w:r>
            <w:r w:rsidR="008314D4" w:rsidRPr="008F390E">
              <w:rPr>
                <w:b/>
                <w:bCs/>
              </w:rPr>
              <w:t>mark</w:t>
            </w:r>
            <w:proofErr w:type="spellEnd"/>
            <w:r w:rsidR="008314D4" w:rsidRPr="008F390E">
              <w:rPr>
                <w:b/>
                <w:bCs/>
              </w:rPr>
              <w:t xml:space="preserve"> 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proofErr w:type="spellStart"/>
            <w:r>
              <w:t>C</w:t>
            </w:r>
            <w:r w:rsidR="00C216A2">
              <w:t>heckin</w:t>
            </w:r>
            <w:proofErr w:type="spellEnd"/>
            <w:r w:rsidR="00C216A2">
              <w:t>-markering</w:t>
            </w:r>
            <w:r w:rsidRPr="008F390E">
              <w:t xml:space="preserve"> värdet = 0</w:t>
            </w:r>
            <w:r>
              <w:t xml:space="preserve"> betyder att detaljen är oförändrad</w:t>
            </w:r>
            <w:r w:rsidRPr="008F390E">
              <w:t xml:space="preserve">. Värdet = 1 innebär att detaljen är ny </w:t>
            </w:r>
            <w:r>
              <w:t xml:space="preserve">eller </w:t>
            </w:r>
            <w:r w:rsidR="00C216A2">
              <w:t>om åtgärd har värdet = 1 att</w:t>
            </w:r>
            <w:r>
              <w:t xml:space="preserve"> detaljen </w:t>
            </w:r>
            <w:r w:rsidR="00C216A2">
              <w:t xml:space="preserve">är </w:t>
            </w:r>
            <w:r>
              <w:t>raderad.</w:t>
            </w:r>
          </w:p>
        </w:tc>
      </w:tr>
      <w:tr w:rsidR="008314D4" w:rsidRPr="008F390E" w:rsidTr="007C2056">
        <w:trPr>
          <w:trHeight w:val="1705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7C2056" w:rsidP="00CE43FB">
            <w:proofErr w:type="spellStart"/>
            <w:r>
              <w:rPr>
                <w:b/>
                <w:bCs/>
              </w:rPr>
              <w:t>a</w:t>
            </w:r>
            <w:r w:rsidR="008314D4">
              <w:rPr>
                <w:b/>
                <w:bCs/>
              </w:rPr>
              <w:t>dat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När detaljer checkas in, </w:t>
            </w:r>
            <w:proofErr w:type="spellStart"/>
            <w:r w:rsidRPr="008F390E">
              <w:t>nylagras</w:t>
            </w:r>
            <w:proofErr w:type="spellEnd"/>
            <w:r w:rsidRPr="008F390E">
              <w:t xml:space="preserve"> eller uppdateras i GDB, sätts ett ändringsdatum av </w:t>
            </w:r>
            <w:proofErr w:type="spellStart"/>
            <w:r w:rsidR="00B42DA4">
              <w:t>BankIr</w:t>
            </w:r>
            <w:proofErr w:type="spellEnd"/>
            <w:r w:rsidRPr="008F390E">
              <w:t xml:space="preserve">. Ändringsdatum är den tidpunkt när incheckningen gjordes. </w:t>
            </w:r>
          </w:p>
          <w:p w:rsidR="008314D4" w:rsidRPr="008F390E" w:rsidRDefault="008314D4" w:rsidP="00CE43FB">
            <w:r w:rsidRPr="008F390E">
              <w:t xml:space="preserve">När detaljer checkas ut för att ändras och därefter checkas in igen (uppdatering) </w:t>
            </w:r>
            <w:r w:rsidRPr="008F390E">
              <w:rPr>
                <w:b/>
                <w:bCs/>
              </w:rPr>
              <w:t xml:space="preserve">får inte </w:t>
            </w:r>
            <w:r w:rsidRPr="008F390E">
              <w:t xml:space="preserve">ändringsdatum ändras mellan ut- och incheckning. För att systemet ska tillåta en uppdatering av en detalj måste nämligen ändringsdatum vara lika för detaljen i </w:t>
            </w:r>
            <w:proofErr w:type="spellStart"/>
            <w:r w:rsidRPr="008F390E">
              <w:t>flyttfilen</w:t>
            </w:r>
            <w:proofErr w:type="spellEnd"/>
            <w:r w:rsidRPr="008F390E">
              <w:t xml:space="preserve"> som för den detalj i GDB som ska uppdateras. Detta förhindrar uppdatering av en detalj i GDB som har ändrats av någon annan under tiden detaljen varit utcheckad. </w:t>
            </w:r>
          </w:p>
        </w:tc>
      </w:tr>
      <w:tr w:rsidR="008314D4" w:rsidRPr="008F390E" w:rsidTr="007C2056">
        <w:trPr>
          <w:trHeight w:val="1705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atga</w:t>
            </w:r>
            <w:r w:rsidRPr="008F390E">
              <w:rPr>
                <w:b/>
                <w:bCs/>
              </w:rPr>
              <w:t>rd</w:t>
            </w:r>
            <w:proofErr w:type="spellEnd"/>
            <w:r w:rsidRPr="008F390E">
              <w:rPr>
                <w:b/>
                <w:bCs/>
              </w:rPr>
              <w:t xml:space="preserve"> 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Åtgärd används för att markera att en detalj har förändrats. </w:t>
            </w:r>
          </w:p>
          <w:p w:rsidR="008314D4" w:rsidRPr="008F390E" w:rsidRDefault="008314D4" w:rsidP="00CE43FB">
            <w:r w:rsidRPr="008F390E">
              <w:t xml:space="preserve">Om en detalj t.ex. ska raderas sätts åtgärden till = 1. </w:t>
            </w:r>
            <w:r>
              <w:t>Värdet=</w:t>
            </w:r>
            <w:proofErr w:type="gramStart"/>
            <w:r>
              <w:t xml:space="preserve">1 </w:t>
            </w:r>
            <w:r w:rsidRPr="008F390E">
              <w:t xml:space="preserve"> på</w:t>
            </w:r>
            <w:proofErr w:type="gramEnd"/>
            <w:r w:rsidRPr="008F390E">
              <w:t xml:space="preserve"> åtgärd </w:t>
            </w:r>
            <w:r>
              <w:t xml:space="preserve">skall </w:t>
            </w:r>
            <w:r w:rsidRPr="008F390E">
              <w:t xml:space="preserve">bara sättas på detaljer med definitivt födelsenummer. </w:t>
            </w:r>
          </w:p>
          <w:p w:rsidR="008314D4" w:rsidRPr="008F390E" w:rsidRDefault="008314D4" w:rsidP="00CE43FB">
            <w:r w:rsidRPr="008F390E">
              <w:t xml:space="preserve">Följande åtgärdsvärden finns: </w:t>
            </w:r>
          </w:p>
          <w:p w:rsidR="007C2056" w:rsidRPr="008F390E" w:rsidRDefault="007C2056" w:rsidP="007C2056">
            <w:r w:rsidRPr="008F390E">
              <w:t>0: ej åtgärdad (n</w:t>
            </w:r>
            <w:r>
              <w:t>ormalläge).</w:t>
            </w:r>
            <w:r w:rsidRPr="008F390E">
              <w:t xml:space="preserve"> </w:t>
            </w:r>
          </w:p>
          <w:p w:rsidR="007C2056" w:rsidRDefault="007C2056" w:rsidP="007C2056">
            <w:r w:rsidRPr="008F390E">
              <w:t xml:space="preserve">1: raderad, dvs. upphört att gälla.  </w:t>
            </w:r>
          </w:p>
          <w:p w:rsidR="007C2056" w:rsidRDefault="007C2056" w:rsidP="007C2056">
            <w:r>
              <w:t>2: Ny detalj, vid leverans till Lantmäteriet</w:t>
            </w:r>
          </w:p>
          <w:p w:rsidR="008314D4" w:rsidRPr="008F390E" w:rsidRDefault="007C2056" w:rsidP="007C2056">
            <w:r>
              <w:t>3: Förändrad detalj, vid leverans till Lantmäteriet</w:t>
            </w:r>
            <w:r w:rsidR="008314D4" w:rsidRPr="008F390E">
              <w:t xml:space="preserve">  </w:t>
            </w:r>
          </w:p>
        </w:tc>
      </w:tr>
      <w:tr w:rsidR="008314D4" w:rsidRPr="008F390E" w:rsidTr="007C2056">
        <w:trPr>
          <w:trHeight w:val="880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7C2056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</w:t>
            </w:r>
            <w:r w:rsidR="008314D4">
              <w:rPr>
                <w:b/>
                <w:bCs/>
              </w:rPr>
              <w:t>xtid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Förutom födelsenummer, som är en identifierare som sätts på varje detalj av </w:t>
            </w:r>
            <w:proofErr w:type="spellStart"/>
            <w:r w:rsidR="00B42DA4">
              <w:t>BankIr</w:t>
            </w:r>
            <w:proofErr w:type="spellEnd"/>
            <w:r w:rsidRPr="008F390E">
              <w:t>, kan en extern identifierare (extern-ID) sättas på detaljer</w:t>
            </w:r>
            <w:r>
              <w:t>.</w:t>
            </w:r>
            <w:r w:rsidRPr="008F390E">
              <w:t xml:space="preserve"> </w:t>
            </w:r>
          </w:p>
        </w:tc>
      </w:tr>
      <w:tr w:rsidR="008314D4" w:rsidRPr="008F390E" w:rsidTr="007C2056">
        <w:trPr>
          <w:trHeight w:val="134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7C2056" w:rsidP="00CE43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</w:t>
            </w:r>
            <w:r w:rsidR="008314D4">
              <w:rPr>
                <w:b/>
                <w:bCs/>
              </w:rPr>
              <w:t>ep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D4" w:rsidRPr="008F390E" w:rsidRDefault="008314D4" w:rsidP="00CE43FB">
            <w:r w:rsidRPr="008F390E">
              <w:t xml:space="preserve">För att ange typ av detalj har varje </w:t>
            </w:r>
            <w:r>
              <w:t>detalj en detaljtyp t.ex. FASTGR eller TRAKTGR</w:t>
            </w:r>
            <w:r w:rsidRPr="008F390E">
              <w:t xml:space="preserve">. Detaljtypen får ändras. </w:t>
            </w:r>
          </w:p>
          <w:p w:rsidR="008314D4" w:rsidRPr="008F390E" w:rsidRDefault="00B42DA4" w:rsidP="00CE43FB">
            <w:proofErr w:type="spellStart"/>
            <w:r>
              <w:t>BankIr</w:t>
            </w:r>
            <w:proofErr w:type="spellEnd"/>
            <w:r w:rsidR="008314D4" w:rsidRPr="008F390E">
              <w:t xml:space="preserve"> tillåter dock inte att en detalj byter detaljtyp till en som ingår i ett annat skikt. </w:t>
            </w:r>
          </w:p>
        </w:tc>
      </w:tr>
      <w:tr w:rsidR="007C2056" w:rsidRPr="005A7AB4" w:rsidTr="007C2056">
        <w:trPr>
          <w:trHeight w:val="134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56" w:rsidRPr="008F390E" w:rsidRDefault="007C2056" w:rsidP="00A806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Gml:id</w:t>
            </w:r>
            <w:proofErr w:type="spellEnd"/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56" w:rsidRDefault="007C2056" w:rsidP="00A80681">
            <w:r>
              <w:t>stabil nyckel för detalj och geometri.</w:t>
            </w:r>
          </w:p>
          <w:p w:rsidR="007C2056" w:rsidRDefault="007C2056" w:rsidP="00A80681">
            <w:r>
              <w:t xml:space="preserve">Feature </w:t>
            </w:r>
            <w:proofErr w:type="spellStart"/>
            <w:r>
              <w:t>member</w:t>
            </w:r>
            <w:proofErr w:type="spellEnd"/>
            <w:r>
              <w:t xml:space="preserve"> id:</w:t>
            </w:r>
          </w:p>
          <w:p w:rsidR="007C2056" w:rsidRDefault="007C2056" w:rsidP="007C2056">
            <w:pPr>
              <w:pStyle w:val="Liststycke"/>
              <w:numPr>
                <w:ilvl w:val="0"/>
                <w:numId w:val="13"/>
              </w:numPr>
            </w:pPr>
            <w:r>
              <w:t>id”Klass”-”</w:t>
            </w:r>
            <w:proofErr w:type="spellStart"/>
            <w:r>
              <w:t>fnr</w:t>
            </w:r>
            <w:proofErr w:type="spellEnd"/>
            <w:r>
              <w:t>”</w:t>
            </w:r>
          </w:p>
          <w:p w:rsidR="007C2056" w:rsidRDefault="007C2056" w:rsidP="007C2056">
            <w:pPr>
              <w:pStyle w:val="Liststycke"/>
              <w:numPr>
                <w:ilvl w:val="0"/>
                <w:numId w:val="13"/>
              </w:numPr>
            </w:pPr>
            <w:proofErr w:type="spellStart"/>
            <w:r>
              <w:t>propertypolygon</w:t>
            </w:r>
            <w:proofErr w:type="spellEnd"/>
            <w:r>
              <w:t>: id”Klass”-”</w:t>
            </w:r>
            <w:proofErr w:type="spellStart"/>
            <w:r>
              <w:t>fnr_punkt</w:t>
            </w:r>
            <w:proofErr w:type="spellEnd"/>
            <w:r>
              <w:t>”</w:t>
            </w:r>
          </w:p>
          <w:p w:rsidR="007C2056" w:rsidRDefault="007C2056" w:rsidP="007C2056">
            <w:pPr>
              <w:pStyle w:val="Liststycke"/>
              <w:numPr>
                <w:ilvl w:val="0"/>
                <w:numId w:val="13"/>
              </w:numPr>
            </w:pPr>
            <w:r>
              <w:t>text: id”Klass”-”</w:t>
            </w:r>
            <w:proofErr w:type="spellStart"/>
            <w:r>
              <w:t>fnr</w:t>
            </w:r>
            <w:proofErr w:type="spellEnd"/>
            <w:r>
              <w:t xml:space="preserve"> för objekt”-”löpnummer för detalj”</w:t>
            </w:r>
          </w:p>
          <w:p w:rsidR="007C2056" w:rsidRDefault="007C2056" w:rsidP="00A80681">
            <w:proofErr w:type="spellStart"/>
            <w:r>
              <w:t>Geometry</w:t>
            </w:r>
            <w:proofErr w:type="spellEnd"/>
            <w:r>
              <w:t xml:space="preserve"> id:</w:t>
            </w:r>
          </w:p>
          <w:p w:rsidR="007C2056" w:rsidRDefault="007C2056" w:rsidP="007C2056">
            <w:pPr>
              <w:pStyle w:val="Liststycke"/>
              <w:numPr>
                <w:ilvl w:val="0"/>
                <w:numId w:val="14"/>
              </w:numPr>
            </w:pPr>
            <w:r>
              <w:t xml:space="preserve">”Feature </w:t>
            </w:r>
            <w:proofErr w:type="spellStart"/>
            <w:r>
              <w:t>member</w:t>
            </w:r>
            <w:proofErr w:type="spellEnd"/>
            <w:r>
              <w:t xml:space="preserve"> id”-”löpnummer för ingående geometri” </w:t>
            </w:r>
          </w:p>
          <w:p w:rsidR="007C2056" w:rsidRPr="007C2056" w:rsidRDefault="007C2056" w:rsidP="00A80681">
            <w:pPr>
              <w:rPr>
                <w:lang w:val="en-US"/>
              </w:rPr>
            </w:pPr>
            <w:proofErr w:type="spellStart"/>
            <w:r w:rsidRPr="007C2056">
              <w:rPr>
                <w:lang w:val="en-US"/>
              </w:rPr>
              <w:t>Klass</w:t>
            </w:r>
            <w:proofErr w:type="spellEnd"/>
            <w:r w:rsidRPr="007C2056">
              <w:rPr>
                <w:lang w:val="en-US"/>
              </w:rPr>
              <w:t>:</w:t>
            </w:r>
          </w:p>
          <w:p w:rsidR="007C2056" w:rsidRPr="007C2056" w:rsidRDefault="007C2056" w:rsidP="00A80681">
            <w:pPr>
              <w:rPr>
                <w:lang w:val="en-US"/>
              </w:rPr>
            </w:pPr>
            <w:r w:rsidRPr="007C2056">
              <w:rPr>
                <w:lang w:val="en-US"/>
              </w:rPr>
              <w:t>1001 = point</w:t>
            </w:r>
          </w:p>
          <w:p w:rsidR="007C2056" w:rsidRPr="007C2056" w:rsidRDefault="007C2056" w:rsidP="00A80681">
            <w:pPr>
              <w:rPr>
                <w:lang w:val="en-US"/>
              </w:rPr>
            </w:pPr>
            <w:r w:rsidRPr="007C2056">
              <w:rPr>
                <w:lang w:val="en-US"/>
              </w:rPr>
              <w:t xml:space="preserve">1002 = </w:t>
            </w:r>
            <w:proofErr w:type="spellStart"/>
            <w:r w:rsidRPr="007C2056">
              <w:rPr>
                <w:lang w:val="en-US"/>
              </w:rPr>
              <w:t>polygon_point</w:t>
            </w:r>
            <w:proofErr w:type="spellEnd"/>
          </w:p>
          <w:p w:rsidR="007C2056" w:rsidRPr="007C2056" w:rsidRDefault="007C2056" w:rsidP="00A80681">
            <w:pPr>
              <w:rPr>
                <w:lang w:val="en-US"/>
              </w:rPr>
            </w:pPr>
            <w:r w:rsidRPr="007C2056">
              <w:rPr>
                <w:lang w:val="en-US"/>
              </w:rPr>
              <w:t>2001 = line</w:t>
            </w:r>
          </w:p>
          <w:p w:rsidR="007C2056" w:rsidRPr="007C2056" w:rsidRDefault="007C2056" w:rsidP="00A80681">
            <w:pPr>
              <w:rPr>
                <w:lang w:val="en-US"/>
              </w:rPr>
            </w:pPr>
            <w:r w:rsidRPr="007C2056">
              <w:rPr>
                <w:lang w:val="en-US"/>
              </w:rPr>
              <w:t xml:space="preserve">2002 = </w:t>
            </w:r>
            <w:proofErr w:type="spellStart"/>
            <w:r w:rsidRPr="007C2056">
              <w:rPr>
                <w:lang w:val="en-US"/>
              </w:rPr>
              <w:t>polygon_edge</w:t>
            </w:r>
            <w:proofErr w:type="spellEnd"/>
          </w:p>
          <w:p w:rsidR="007C2056" w:rsidRPr="007C2056" w:rsidRDefault="007C2056" w:rsidP="00A80681">
            <w:r w:rsidRPr="007C2056">
              <w:t>3001 = text</w:t>
            </w:r>
          </w:p>
          <w:p w:rsidR="007C2056" w:rsidRPr="007C2056" w:rsidRDefault="007C2056" w:rsidP="00A80681">
            <w:r w:rsidRPr="007C2056">
              <w:t>4001 = Polygon</w:t>
            </w:r>
          </w:p>
          <w:p w:rsidR="007C2056" w:rsidRDefault="007C2056" w:rsidP="00A80681">
            <w:r w:rsidRPr="007C2056">
              <w:t xml:space="preserve">4002 = </w:t>
            </w:r>
            <w:proofErr w:type="spellStart"/>
            <w:r w:rsidRPr="007C2056">
              <w:t>property_polygon</w:t>
            </w:r>
            <w:proofErr w:type="spellEnd"/>
            <w:r w:rsidRPr="005A7AB4">
              <w:t xml:space="preserve"> </w:t>
            </w:r>
          </w:p>
          <w:p w:rsidR="007C2056" w:rsidRDefault="007C2056" w:rsidP="00A80681">
            <w:r>
              <w:t>.</w:t>
            </w:r>
          </w:p>
          <w:p w:rsidR="007C2056" w:rsidRPr="005A7AB4" w:rsidRDefault="007C2056" w:rsidP="00A80681"/>
          <w:p w:rsidR="007C2056" w:rsidRPr="005A7AB4" w:rsidRDefault="007C2056" w:rsidP="00A80681">
            <w:r w:rsidRPr="005A7AB4">
              <w:t xml:space="preserve"> </w:t>
            </w:r>
          </w:p>
        </w:tc>
      </w:tr>
    </w:tbl>
    <w:p w:rsidR="008314D4" w:rsidRDefault="008314D4" w:rsidP="008314D4"/>
    <w:p w:rsidR="008314D4" w:rsidRDefault="00353341" w:rsidP="008314D4">
      <w:pPr>
        <w:pStyle w:val="Rubrik2"/>
      </w:pPr>
      <w:r>
        <w:t>1.1.3</w:t>
      </w:r>
      <w:r w:rsidR="008314D4">
        <w:t xml:space="preserve"> Vidare beskrivning av fält i </w:t>
      </w:r>
      <w:proofErr w:type="spellStart"/>
      <w:r w:rsidR="008314D4">
        <w:t>Registerkarte</w:t>
      </w:r>
      <w:proofErr w:type="spellEnd"/>
      <w:r w:rsidR="008314D4">
        <w:t xml:space="preserve">-GML se dokument: </w:t>
      </w:r>
    </w:p>
    <w:p w:rsidR="008314D4" w:rsidRDefault="008314D4" w:rsidP="008314D4">
      <w:proofErr w:type="spellStart"/>
      <w:r w:rsidRPr="00D12D57">
        <w:t>RegisterKarte</w:t>
      </w:r>
      <w:proofErr w:type="spellEnd"/>
      <w:r w:rsidRPr="00D12D57">
        <w:t>-GML sve.docx</w:t>
      </w:r>
      <w:r>
        <w:t xml:space="preserve"> innehåller beskrivning av allmänna fält</w:t>
      </w:r>
    </w:p>
    <w:p w:rsidR="008314D4" w:rsidRDefault="008314D4" w:rsidP="008314D4">
      <w:proofErr w:type="spellStart"/>
      <w:r w:rsidRPr="00D12D57">
        <w:t>RegisterKarte</w:t>
      </w:r>
      <w:proofErr w:type="spellEnd"/>
      <w:r w:rsidRPr="00D12D57">
        <w:t xml:space="preserve">-GML </w:t>
      </w:r>
      <w:proofErr w:type="spellStart"/>
      <w:r w:rsidRPr="00D12D57">
        <w:t>point</w:t>
      </w:r>
      <w:proofErr w:type="spellEnd"/>
      <w:r w:rsidRPr="00D12D57">
        <w:t xml:space="preserve"> sve.docx</w:t>
      </w:r>
    </w:p>
    <w:p w:rsidR="008314D4" w:rsidRDefault="008314D4" w:rsidP="008314D4">
      <w:proofErr w:type="spellStart"/>
      <w:r w:rsidRPr="00D12D57">
        <w:t>RegisterKarte</w:t>
      </w:r>
      <w:proofErr w:type="spellEnd"/>
      <w:r w:rsidRPr="00D12D57">
        <w:t xml:space="preserve">-GML </w:t>
      </w:r>
      <w:r>
        <w:t xml:space="preserve">polygon </w:t>
      </w:r>
      <w:proofErr w:type="spellStart"/>
      <w:r w:rsidRPr="00D12D57">
        <w:t>point</w:t>
      </w:r>
      <w:proofErr w:type="spellEnd"/>
      <w:r w:rsidRPr="00D12D57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 xml:space="preserve">-GML </w:t>
      </w:r>
      <w:proofErr w:type="spellStart"/>
      <w:r>
        <w:t>line</w:t>
      </w:r>
      <w:proofErr w:type="spellEnd"/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 xml:space="preserve">-GML polygon </w:t>
      </w:r>
      <w:proofErr w:type="spellStart"/>
      <w:r>
        <w:t>edge</w:t>
      </w:r>
      <w:proofErr w:type="spellEnd"/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>-GML text</w:t>
      </w:r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>-GML polygon</w:t>
      </w:r>
      <w:r w:rsidRPr="00277E46">
        <w:t xml:space="preserve"> sve.docx</w:t>
      </w:r>
    </w:p>
    <w:p w:rsidR="008314D4" w:rsidRDefault="008314D4" w:rsidP="008314D4">
      <w:proofErr w:type="spellStart"/>
      <w:r>
        <w:t>RegisterKarte</w:t>
      </w:r>
      <w:proofErr w:type="spellEnd"/>
      <w:r>
        <w:t xml:space="preserve">-GML </w:t>
      </w:r>
      <w:proofErr w:type="spellStart"/>
      <w:r>
        <w:t>property</w:t>
      </w:r>
      <w:proofErr w:type="spellEnd"/>
      <w:r>
        <w:t xml:space="preserve"> polygon</w:t>
      </w:r>
      <w:r w:rsidRPr="00277E46">
        <w:t xml:space="preserve"> sve.docx</w:t>
      </w:r>
    </w:p>
    <w:p w:rsidR="00087CA7" w:rsidRDefault="00087CA7" w:rsidP="008314D4">
      <w:proofErr w:type="spellStart"/>
      <w:r w:rsidRPr="00087CA7">
        <w:t>RegisterKarte</w:t>
      </w:r>
      <w:proofErr w:type="spellEnd"/>
      <w:r w:rsidRPr="00087CA7">
        <w:t>-GML Ursprung sve.docx</w:t>
      </w:r>
    </w:p>
    <w:p w:rsidR="008314D4" w:rsidRDefault="00FB7BAF" w:rsidP="008314D4">
      <w:bookmarkStart w:id="1" w:name="_Hlk527089910"/>
      <w:proofErr w:type="spellStart"/>
      <w:r w:rsidRPr="00087CA7">
        <w:t>RegisterKarte</w:t>
      </w:r>
      <w:proofErr w:type="spellEnd"/>
      <w:r w:rsidRPr="00087CA7">
        <w:t xml:space="preserve">-GML </w:t>
      </w:r>
      <w:r>
        <w:t>Leveransinformation</w:t>
      </w:r>
      <w:r w:rsidRPr="00087CA7">
        <w:t xml:space="preserve"> sve.docx</w:t>
      </w:r>
    </w:p>
    <w:p w:rsidR="00FB7BAF" w:rsidRDefault="00FB7BAF" w:rsidP="008314D4">
      <w:proofErr w:type="spellStart"/>
      <w:r w:rsidRPr="00087CA7">
        <w:t>RegisterKarte</w:t>
      </w:r>
      <w:proofErr w:type="spellEnd"/>
      <w:r w:rsidRPr="00087CA7">
        <w:t xml:space="preserve">-GML </w:t>
      </w:r>
      <w:r>
        <w:t>Bilaga</w:t>
      </w:r>
      <w:r w:rsidRPr="00087CA7">
        <w:t xml:space="preserve"> sve.docx</w:t>
      </w:r>
    </w:p>
    <w:bookmarkEnd w:id="1"/>
    <w:p w:rsidR="00FB7BAF" w:rsidRDefault="00FB7BAF" w:rsidP="008314D4"/>
    <w:p w:rsidR="00694918" w:rsidRDefault="00694918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  <w:r>
        <w:br w:type="page"/>
      </w:r>
    </w:p>
    <w:p w:rsidR="008314D4" w:rsidRDefault="00353341" w:rsidP="008314D4">
      <w:pPr>
        <w:pStyle w:val="Rubrik2"/>
      </w:pPr>
      <w:r>
        <w:lastRenderedPageBreak/>
        <w:t>1.1.4</w:t>
      </w:r>
      <w:r w:rsidR="008314D4">
        <w:t xml:space="preserve"> Beskrivning av detaljtyper och </w:t>
      </w:r>
      <w:proofErr w:type="gramStart"/>
      <w:r w:rsidR="008314D4">
        <w:t>skikt indelning</w:t>
      </w:r>
      <w:proofErr w:type="gramEnd"/>
      <w:r w:rsidR="008314D4">
        <w:t>:</w:t>
      </w:r>
    </w:p>
    <w:p w:rsidR="008314D4" w:rsidRDefault="008314D4" w:rsidP="008314D4">
      <w:r>
        <w:t xml:space="preserve">Se dokument </w:t>
      </w:r>
      <w:r w:rsidR="00694918" w:rsidRPr="00694918">
        <w:t>Detaljtyper_DRK.xlsx</w:t>
      </w:r>
    </w:p>
    <w:p w:rsidR="0064382E" w:rsidRDefault="0064382E" w:rsidP="008314D4"/>
    <w:p w:rsidR="008314D4" w:rsidRDefault="00353341" w:rsidP="008314D4">
      <w:pPr>
        <w:pStyle w:val="Rubrik2"/>
      </w:pPr>
      <w:r>
        <w:t>1.1.5</w:t>
      </w:r>
      <w:r w:rsidR="008314D4">
        <w:t xml:space="preserve"> Beskrivning av ursprungsmärkning:</w:t>
      </w:r>
    </w:p>
    <w:p w:rsidR="008314D4" w:rsidRDefault="008314D4" w:rsidP="008314D4">
      <w:pPr>
        <w:spacing w:line="276" w:lineRule="auto"/>
      </w:pPr>
      <w:r>
        <w:t xml:space="preserve">Se dokument </w:t>
      </w:r>
      <w:r w:rsidR="00181F3B" w:rsidRPr="00181F3B">
        <w:t>specifikation_ursprung_plan_bankir.xlsx</w:t>
      </w:r>
    </w:p>
    <w:p w:rsidR="0064382E" w:rsidRDefault="0064382E" w:rsidP="008314D4">
      <w:pPr>
        <w:spacing w:line="276" w:lineRule="auto"/>
      </w:pPr>
    </w:p>
    <w:p w:rsidR="008314D4" w:rsidRDefault="00353341" w:rsidP="008314D4">
      <w:pPr>
        <w:pStyle w:val="Rubrik2"/>
      </w:pPr>
      <w:r>
        <w:t>1</w:t>
      </w:r>
      <w:r w:rsidR="008314D4">
        <w:t>.1.6 Leverans av hela uttag</w:t>
      </w:r>
    </w:p>
    <w:p w:rsidR="008314D4" w:rsidRDefault="008314D4" w:rsidP="008314D4">
      <w:r>
        <w:t xml:space="preserve">Vid </w:t>
      </w:r>
      <w:r w:rsidR="008A1C97">
        <w:t xml:space="preserve">leverans av hela uttag tas all </w:t>
      </w:r>
      <w:r>
        <w:t>information ut inom ett avgränsat geo</w:t>
      </w:r>
      <w:r w:rsidR="00E74F95">
        <w:t>grafiskt</w:t>
      </w:r>
      <w:r>
        <w:t xml:space="preserve"> område. Alla detaljer har värdet 0 i fältet </w:t>
      </w:r>
      <w:proofErr w:type="spellStart"/>
      <w:r>
        <w:t>checkin_mark</w:t>
      </w:r>
      <w:proofErr w:type="spellEnd"/>
      <w:r>
        <w:t xml:space="preserve"> och värdet 0 i fältet </w:t>
      </w:r>
      <w:proofErr w:type="spellStart"/>
      <w:r>
        <w:t>atgard</w:t>
      </w:r>
      <w:proofErr w:type="spellEnd"/>
      <w:r>
        <w:t>.</w:t>
      </w:r>
      <w:r w:rsidRPr="00BE0C9A">
        <w:t xml:space="preserve"> </w:t>
      </w:r>
    </w:p>
    <w:p w:rsidR="008314D4" w:rsidRDefault="008314D4" w:rsidP="008314D4">
      <w:bookmarkStart w:id="2" w:name="_Hlk17980110"/>
      <w:r>
        <w:t>Leverans ske</w:t>
      </w:r>
      <w:r w:rsidR="00B122FB">
        <w:t>r</w:t>
      </w:r>
      <w:r>
        <w:t xml:space="preserve"> dagligen</w:t>
      </w:r>
      <w:r w:rsidR="00B122FB">
        <w:t xml:space="preserve"> måndag till fredag senast 23:30</w:t>
      </w:r>
      <w:r>
        <w:t>.</w:t>
      </w:r>
      <w:bookmarkEnd w:id="2"/>
    </w:p>
    <w:p w:rsidR="0064382E" w:rsidRDefault="0064382E" w:rsidP="008314D4"/>
    <w:p w:rsidR="00E9071A" w:rsidRPr="00F01225" w:rsidRDefault="00E9071A" w:rsidP="00E9071A">
      <w:pPr>
        <w:pStyle w:val="Rubrik2"/>
      </w:pPr>
      <w:r>
        <w:t xml:space="preserve">1.1.8 </w:t>
      </w:r>
      <w:r w:rsidRPr="00F01225">
        <w:t>Struktur på</w:t>
      </w:r>
      <w:r>
        <w:t xml:space="preserve"> GML-dokument baserat på </w:t>
      </w:r>
      <w:proofErr w:type="spellStart"/>
      <w:r>
        <w:t>Registerkarte</w:t>
      </w:r>
      <w:r w:rsidRPr="00F01225">
        <w:t>GML</w:t>
      </w:r>
      <w:proofErr w:type="spellEnd"/>
    </w:p>
    <w:p w:rsidR="00E9071A" w:rsidRPr="00F01225" w:rsidRDefault="00E9071A" w:rsidP="00E9071A">
      <w:r>
        <w:t>Ett G</w:t>
      </w:r>
      <w:r w:rsidRPr="00F01225">
        <w:t xml:space="preserve">ML-dokument </w:t>
      </w:r>
      <w:r>
        <w:t>ska</w:t>
      </w:r>
      <w:r w:rsidRPr="00F01225">
        <w:t xml:space="preserve"> börja m</w:t>
      </w:r>
      <w:r>
        <w:t>ed en XML-definition för att bl.</w:t>
      </w:r>
      <w:r w:rsidRPr="00F01225">
        <w:t>a. tala om vilken teckenkodning som används.</w:t>
      </w:r>
    </w:p>
    <w:p w:rsidR="00E9071A" w:rsidRPr="00A931C6" w:rsidRDefault="00E9071A" w:rsidP="00E9071A">
      <w:r w:rsidRPr="00A931C6">
        <w:rPr>
          <w:rFonts w:ascii="Courier" w:hAnsi="Courier" w:cs="Courier"/>
          <w:color w:val="008080"/>
          <w:sz w:val="20"/>
        </w:rPr>
        <w:t>&lt;?</w:t>
      </w:r>
      <w:proofErr w:type="spellStart"/>
      <w:r w:rsidRPr="00A931C6">
        <w:rPr>
          <w:rFonts w:ascii="Courier" w:hAnsi="Courier" w:cs="Courier"/>
          <w:color w:val="008080"/>
          <w:sz w:val="20"/>
        </w:rPr>
        <w:t>xml</w:t>
      </w:r>
      <w:proofErr w:type="spellEnd"/>
      <w:r w:rsidRPr="00A931C6">
        <w:rPr>
          <w:rFonts w:ascii="Courier" w:hAnsi="Courier" w:cs="Courier"/>
          <w:color w:val="008080"/>
          <w:sz w:val="20"/>
        </w:rPr>
        <w:t xml:space="preserve"> version="1.0" </w:t>
      </w:r>
      <w:proofErr w:type="spellStart"/>
      <w:r w:rsidRPr="00A931C6">
        <w:rPr>
          <w:rFonts w:ascii="Courier" w:hAnsi="Courier" w:cs="Courier"/>
          <w:color w:val="008080"/>
          <w:sz w:val="20"/>
        </w:rPr>
        <w:t>encoding</w:t>
      </w:r>
      <w:proofErr w:type="spellEnd"/>
      <w:r w:rsidRPr="00A931C6">
        <w:rPr>
          <w:rFonts w:ascii="Courier" w:hAnsi="Courier" w:cs="Courier"/>
          <w:color w:val="008080"/>
          <w:sz w:val="20"/>
        </w:rPr>
        <w:t>="UTF-8"?&gt;</w:t>
      </w:r>
    </w:p>
    <w:p w:rsidR="00E9071A" w:rsidRPr="00A931C6" w:rsidRDefault="00E9071A" w:rsidP="00E9071A">
      <w:pPr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A931C6">
        <w:rPr>
          <w:rFonts w:asciiTheme="majorHAnsi" w:hAnsiTheme="majorHAnsi"/>
          <w:sz w:val="26"/>
          <w:szCs w:val="26"/>
        </w:rPr>
        <w:t>Gml:FeatureCollection</w:t>
      </w:r>
      <w:proofErr w:type="spellEnd"/>
      <w:proofErr w:type="gramEnd"/>
    </w:p>
    <w:p w:rsidR="00E9071A" w:rsidRDefault="00E9071A" w:rsidP="00E9071A">
      <w:r w:rsidRPr="00F01225">
        <w:t xml:space="preserve">Export-taggen innehåller </w:t>
      </w:r>
      <w:proofErr w:type="spellStart"/>
      <w:r w:rsidRPr="00F01225">
        <w:t>bl</w:t>
      </w:r>
      <w:proofErr w:type="spellEnd"/>
      <w:r w:rsidRPr="00F01225">
        <w:t xml:space="preserve"> a pekare till de scheman som används.</w:t>
      </w:r>
    </w:p>
    <w:p w:rsidR="00E9071A" w:rsidRPr="000A2A92" w:rsidRDefault="00E9071A" w:rsidP="00E9071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highlight w:val="white"/>
          <w:lang w:val="en-US"/>
        </w:rPr>
      </w:pPr>
      <w:r>
        <w:rPr>
          <w:noProof/>
        </w:rPr>
        <w:drawing>
          <wp:inline distT="0" distB="0" distL="0" distR="0" wp14:anchorId="0DAF4385" wp14:editId="17BDFDAA">
            <wp:extent cx="5760720" cy="1327795"/>
            <wp:effectExtent l="0" t="0" r="0" b="571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1A" w:rsidRPr="00482C61" w:rsidRDefault="00E9071A" w:rsidP="00E9071A">
      <w:pPr>
        <w:rPr>
          <w:lang w:val="en-US"/>
        </w:rPr>
      </w:pPr>
    </w:p>
    <w:p w:rsidR="00E9071A" w:rsidRPr="00F01225" w:rsidRDefault="00E9071A" w:rsidP="00E9071A">
      <w:r w:rsidRPr="00F01225">
        <w:t>Prefix för namnrymden (</w:t>
      </w:r>
      <w:proofErr w:type="spellStart"/>
      <w:r w:rsidRPr="00F01225">
        <w:t>namespacet</w:t>
      </w:r>
      <w:proofErr w:type="spellEnd"/>
      <w:r w:rsidRPr="00F01225">
        <w:t xml:space="preserve">) </w:t>
      </w:r>
      <w:r>
        <w:t xml:space="preserve">till taggar som hör till </w:t>
      </w:r>
      <w:proofErr w:type="spellStart"/>
      <w:r>
        <w:rPr>
          <w:rFonts w:cs="Arial"/>
        </w:rPr>
        <w:t>RegisterKarte</w:t>
      </w:r>
      <w:proofErr w:type="spellEnd"/>
      <w:r>
        <w:rPr>
          <w:rFonts w:cs="Arial"/>
        </w:rPr>
        <w:t>-</w:t>
      </w:r>
      <w:r w:rsidRPr="00902A19">
        <w:rPr>
          <w:rFonts w:cs="Arial"/>
        </w:rPr>
        <w:t>GML</w:t>
      </w:r>
      <w:r w:rsidRPr="00F01225">
        <w:t xml:space="preserve"> -schemat har prefixet</w:t>
      </w:r>
      <w:r>
        <w:t xml:space="preserve"> </w:t>
      </w:r>
      <w:proofErr w:type="spellStart"/>
      <w:r>
        <w:t>rk</w:t>
      </w:r>
      <w:proofErr w:type="spellEnd"/>
      <w:r w:rsidRPr="00F01225">
        <w:t>.</w:t>
      </w:r>
    </w:p>
    <w:p w:rsidR="00E9071A" w:rsidRPr="00F01225" w:rsidRDefault="00E9071A" w:rsidP="00E9071A">
      <w:r w:rsidRPr="00F01225">
        <w:rPr>
          <w:b/>
          <w:bCs/>
          <w:color w:val="FF0000"/>
        </w:rPr>
        <w:t>Observera</w:t>
      </w:r>
      <w:r w:rsidRPr="00F01225">
        <w:rPr>
          <w:b/>
          <w:bCs/>
        </w:rPr>
        <w:t xml:space="preserve"> </w:t>
      </w:r>
      <w:r w:rsidRPr="00F01225">
        <w:t xml:space="preserve">att idag finns inte schemat </w:t>
      </w:r>
      <w:r>
        <w:t xml:space="preserve">för </w:t>
      </w:r>
      <w:proofErr w:type="spellStart"/>
      <w:r>
        <w:t>Registerkarte</w:t>
      </w:r>
      <w:proofErr w:type="spellEnd"/>
      <w:r>
        <w:t>-GML, rk_gml_ver_2</w:t>
      </w:r>
      <w:r w:rsidRPr="00F01225">
        <w:t>.xsd någonstans på "nätet" och för validering krävs det</w:t>
      </w:r>
      <w:r>
        <w:t xml:space="preserve"> </w:t>
      </w:r>
      <w:r w:rsidRPr="00F01225">
        <w:t xml:space="preserve">tillgång till schemat "lokalt". </w:t>
      </w:r>
      <w:r>
        <w:t>För de flesta läsare är det bra att lägga lokala scheman på samma plats som GML filen.</w:t>
      </w:r>
    </w:p>
    <w:p w:rsidR="00E9071A" w:rsidRDefault="00E9071A" w:rsidP="00E9071A">
      <w:r>
        <w:t xml:space="preserve">I </w:t>
      </w:r>
      <w:proofErr w:type="spellStart"/>
      <w:r>
        <w:t>Registerkarte</w:t>
      </w:r>
      <w:proofErr w:type="spellEnd"/>
      <w:r>
        <w:t>-GML</w:t>
      </w:r>
      <w:r w:rsidRPr="006D5F02">
        <w:t xml:space="preserve"> använder vi oss av </w:t>
      </w:r>
      <w:r>
        <w:t xml:space="preserve">GML </w:t>
      </w:r>
      <w:r w:rsidRPr="006D5F02">
        <w:t>version 3.2.1.</w:t>
      </w:r>
    </w:p>
    <w:p w:rsidR="00E9071A" w:rsidRDefault="00E9071A" w:rsidP="008314D4"/>
    <w:p w:rsidR="00094E51" w:rsidRDefault="00094E51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  <w:r>
        <w:br w:type="page"/>
      </w:r>
    </w:p>
    <w:p w:rsidR="00784B7B" w:rsidRDefault="00784B7B" w:rsidP="00E9071A">
      <w:pPr>
        <w:pStyle w:val="Rubrik2"/>
      </w:pPr>
      <w:r>
        <w:lastRenderedPageBreak/>
        <w:t xml:space="preserve">2 Leverans av </w:t>
      </w:r>
      <w:proofErr w:type="spellStart"/>
      <w:r>
        <w:t>RegisterKarte</w:t>
      </w:r>
      <w:proofErr w:type="spellEnd"/>
      <w:r>
        <w:t>-GML till Lantmäteriet</w:t>
      </w:r>
    </w:p>
    <w:p w:rsidR="00784B7B" w:rsidRDefault="00784B7B" w:rsidP="00784B7B">
      <w:pPr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</w:p>
    <w:p w:rsidR="00784B7B" w:rsidRDefault="00784B7B" w:rsidP="00784B7B">
      <w:r>
        <w:t xml:space="preserve">Attributet </w:t>
      </w:r>
      <w:proofErr w:type="spellStart"/>
      <w:r>
        <w:t>gml:id</w:t>
      </w:r>
      <w:proofErr w:type="spellEnd"/>
      <w:r>
        <w:t xml:space="preserve"> är en stabil nyckel för uppdaterade och raderade detaljer. Nya, uppdaterade och raderade detaljer skickas</w:t>
      </w:r>
      <w:r w:rsidR="008C335C">
        <w:t xml:space="preserve"> till lantmäteriet</w:t>
      </w:r>
      <w:r>
        <w:t>. För uppdaterade detaljer skickas endast en version av detaljen.</w:t>
      </w:r>
    </w:p>
    <w:p w:rsidR="00784B7B" w:rsidRDefault="00784B7B" w:rsidP="00784B7B">
      <w:r>
        <w:t xml:space="preserve">Vid leverans av förändringsdata till Lantmäteriet skall alla nya, uppdaterade och raderade detaljer ha </w:t>
      </w:r>
      <w:r w:rsidRPr="00BE0C9A">
        <w:t>värdet 1</w:t>
      </w:r>
      <w:r>
        <w:t xml:space="preserve"> i attributet </w:t>
      </w:r>
      <w:proofErr w:type="spellStart"/>
      <w:r>
        <w:t>checkin_mark</w:t>
      </w:r>
      <w:proofErr w:type="spellEnd"/>
      <w:r w:rsidRPr="00BE0C9A">
        <w:t>.</w:t>
      </w:r>
      <w:r>
        <w:t xml:space="preserve"> Uppdaterade detaljer har värdet 3, nya detaljer har värdet 2 och raderade detaljer har värdet 1 i </w:t>
      </w:r>
      <w:proofErr w:type="spellStart"/>
      <w:r>
        <w:t>atgard:s</w:t>
      </w:r>
      <w:proofErr w:type="spellEnd"/>
      <w:r>
        <w:t xml:space="preserve"> attributet.</w:t>
      </w:r>
    </w:p>
    <w:p w:rsidR="00784B7B" w:rsidRDefault="00784B7B" w:rsidP="00784B7B">
      <w:r>
        <w:t xml:space="preserve">För uppdaterade och raderade detaljer skall attributen </w:t>
      </w:r>
      <w:proofErr w:type="spellStart"/>
      <w:r>
        <w:t>adat</w:t>
      </w:r>
      <w:proofErr w:type="spellEnd"/>
      <w:r>
        <w:t xml:space="preserve"> hämtas från föregående version av detalj.  </w:t>
      </w:r>
    </w:p>
    <w:p w:rsidR="00784B7B" w:rsidRDefault="00784B7B" w:rsidP="00784B7B">
      <w:r>
        <w:t>Övriga attribut följer version av detalj.</w:t>
      </w:r>
    </w:p>
    <w:p w:rsidR="00784B7B" w:rsidRDefault="00784B7B" w:rsidP="00784B7B"/>
    <w:p w:rsidR="00784B7B" w:rsidRDefault="00784B7B" w:rsidP="00784B7B">
      <w:r>
        <w:t xml:space="preserve">För detaljerad information om krav på datainnehåll vid leverans av </w:t>
      </w:r>
      <w:proofErr w:type="spellStart"/>
      <w:r>
        <w:t>RegisterKarte</w:t>
      </w:r>
      <w:proofErr w:type="spellEnd"/>
      <w:r>
        <w:t xml:space="preserve">-GML till Lantmäteriet se: </w:t>
      </w:r>
    </w:p>
    <w:p w:rsidR="00784B7B" w:rsidRDefault="00784B7B" w:rsidP="00784B7B">
      <w:r w:rsidRPr="0000631D">
        <w:t xml:space="preserve">Standard för leverans av </w:t>
      </w:r>
      <w:proofErr w:type="spellStart"/>
      <w:r w:rsidRPr="0000631D">
        <w:t>Registerkarte</w:t>
      </w:r>
      <w:proofErr w:type="spellEnd"/>
      <w:r w:rsidRPr="0000631D">
        <w:t>-GML version 2 till Lantmäteriet.xlsx</w:t>
      </w:r>
    </w:p>
    <w:p w:rsidR="00066340" w:rsidRDefault="00066340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</w:p>
    <w:p w:rsidR="00E9071A" w:rsidRDefault="00E9071A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  <w:rPr>
          <w:rFonts w:ascii="Verdana" w:eastAsiaTheme="majorEastAsia" w:hAnsi="Verdana" w:cstheme="majorBidi"/>
          <w:bCs/>
          <w:sz w:val="24"/>
          <w:szCs w:val="26"/>
          <w:lang w:eastAsia="en-US"/>
        </w:rPr>
      </w:pPr>
      <w:r>
        <w:br w:type="page"/>
      </w:r>
    </w:p>
    <w:p w:rsidR="008314D4" w:rsidRDefault="00E9071A" w:rsidP="008314D4">
      <w:pPr>
        <w:pStyle w:val="Rubrik2"/>
      </w:pPr>
      <w:r>
        <w:lastRenderedPageBreak/>
        <w:t>3</w:t>
      </w:r>
      <w:r w:rsidR="00353341">
        <w:t xml:space="preserve"> </w:t>
      </w:r>
      <w:r w:rsidR="008314D4">
        <w:t>G</w:t>
      </w:r>
      <w:r w:rsidR="008314D4" w:rsidRPr="00C04B85">
        <w:t>ML</w:t>
      </w:r>
    </w:p>
    <w:p w:rsidR="008314D4" w:rsidRPr="00D31BD9" w:rsidRDefault="008314D4" w:rsidP="008314D4">
      <w:proofErr w:type="spellStart"/>
      <w:r w:rsidRPr="00D31BD9">
        <w:t>Geography</w:t>
      </w:r>
      <w:proofErr w:type="spellEnd"/>
      <w:r w:rsidRPr="00D31BD9">
        <w:t xml:space="preserve"> </w:t>
      </w:r>
      <w:proofErr w:type="spellStart"/>
      <w:r w:rsidRPr="00D31BD9">
        <w:t>Markup</w:t>
      </w:r>
      <w:proofErr w:type="spellEnd"/>
      <w:r w:rsidRPr="00D31BD9">
        <w:t xml:space="preserve"> </w:t>
      </w:r>
      <w:proofErr w:type="spellStart"/>
      <w:r w:rsidRPr="00D31BD9">
        <w:t>Language</w:t>
      </w:r>
      <w:proofErr w:type="spellEnd"/>
      <w:r w:rsidRPr="00D31BD9">
        <w:t xml:space="preserve"> (GM</w:t>
      </w:r>
      <w:r w:rsidR="00A377F7">
        <w:t>L) är XML grammatiken definierad</w:t>
      </w:r>
      <w:r w:rsidRPr="00D31BD9">
        <w:t xml:space="preserve"> av </w:t>
      </w:r>
      <w:proofErr w:type="spellStart"/>
      <w:r w:rsidRPr="00D31BD9">
        <w:t>Open</w:t>
      </w:r>
      <w:proofErr w:type="spellEnd"/>
      <w:r w:rsidRPr="00D31BD9">
        <w:t xml:space="preserve"> Geospatial </w:t>
      </w:r>
      <w:proofErr w:type="spellStart"/>
      <w:r w:rsidRPr="00D31BD9">
        <w:t>Consortium</w:t>
      </w:r>
      <w:proofErr w:type="spellEnd"/>
      <w:r w:rsidRPr="00D31BD9">
        <w:t xml:space="preserve"> (OGC) för att uttrycka geografiska egenskaper. GML fungerar som ett modelleringsspråk för geografiska system, samt ett öppet utbytes format för geografiska transaktioner på Internet</w:t>
      </w:r>
      <w:r>
        <w:t>.</w:t>
      </w:r>
    </w:p>
    <w:p w:rsidR="008314D4" w:rsidRPr="006D5F02" w:rsidRDefault="008314D4" w:rsidP="008314D4">
      <w:r w:rsidRPr="006D5F02">
        <w:t xml:space="preserve">En översikt över GML kan hittas </w:t>
      </w:r>
      <w:r w:rsidR="0064382E">
        <w:t>på</w:t>
      </w:r>
      <w:r w:rsidRPr="006D5F02">
        <w:t xml:space="preserve">: </w:t>
      </w:r>
      <w:hyperlink r:id="rId9" w:history="1">
        <w:r w:rsidRPr="006D5F02">
          <w:rPr>
            <w:rStyle w:val="Hyperlnk"/>
          </w:rPr>
          <w:t>http://www.opengeospatial.org/standards/gml</w:t>
        </w:r>
      </w:hyperlink>
    </w:p>
    <w:p w:rsidR="008314D4" w:rsidRPr="006D5F02" w:rsidRDefault="008314D4" w:rsidP="008314D4">
      <w:r w:rsidRPr="006D5F02">
        <w:t xml:space="preserve">Länk till GML-scheman: </w:t>
      </w:r>
      <w:hyperlink r:id="rId10" w:history="1">
        <w:r w:rsidRPr="006D5F02">
          <w:rPr>
            <w:rStyle w:val="Hyperlnk"/>
          </w:rPr>
          <w:t>http://schemas.opengis.net/gml/</w:t>
        </w:r>
      </w:hyperlink>
    </w:p>
    <w:p w:rsidR="008314D4" w:rsidRDefault="008314D4" w:rsidP="008314D4">
      <w:proofErr w:type="spellStart"/>
      <w:r>
        <w:t>Basdelen</w:t>
      </w:r>
      <w:proofErr w:type="spellEnd"/>
      <w:r>
        <w:t xml:space="preserve"> i ett G</w:t>
      </w:r>
      <w:r w:rsidRPr="00413B06">
        <w:t>ML-dokument är element. Ett element har ett namn (eller e</w:t>
      </w:r>
      <w:r>
        <w:t xml:space="preserve">n tagg) och ett innehåll mellan </w:t>
      </w:r>
      <w:r w:rsidRPr="00413B06">
        <w:t>start- och sluttaggen. Innehållet kan vara enkel typ (textsträng eller numeriskt värde) eller komplext (nästla</w:t>
      </w:r>
      <w:r>
        <w:t xml:space="preserve">nde </w:t>
      </w:r>
      <w:r w:rsidRPr="00413B06">
        <w:t>barn-element).</w:t>
      </w:r>
    </w:p>
    <w:p w:rsidR="008314D4" w:rsidRDefault="008314D4" w:rsidP="008314D4">
      <w:r w:rsidRPr="00413B06">
        <w:t>Nedan visas ett enkel</w:t>
      </w:r>
      <w:r>
        <w:t>t exempel på G</w:t>
      </w:r>
      <w:r w:rsidRPr="00413B06">
        <w:t>ML-dokument:</w:t>
      </w:r>
      <w:r>
        <w:rPr>
          <w:noProof/>
        </w:rPr>
        <w:drawing>
          <wp:inline distT="0" distB="0" distL="0" distR="0" wp14:anchorId="66670D30" wp14:editId="1A71CD92">
            <wp:extent cx="4545669" cy="5505450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4540" cy="551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D4" w:rsidRPr="00413B06" w:rsidRDefault="00E9071A" w:rsidP="008314D4">
      <w:pPr>
        <w:pStyle w:val="Rubrik2"/>
      </w:pPr>
      <w:r>
        <w:lastRenderedPageBreak/>
        <w:t>3</w:t>
      </w:r>
      <w:r w:rsidR="005814AC">
        <w:t>.1</w:t>
      </w:r>
      <w:r w:rsidR="00353341">
        <w:t xml:space="preserve"> </w:t>
      </w:r>
      <w:r w:rsidR="008314D4">
        <w:t>XSD</w:t>
      </w:r>
      <w:r w:rsidR="008314D4" w:rsidRPr="00413B06">
        <w:t>-schema</w:t>
      </w:r>
    </w:p>
    <w:p w:rsidR="008314D4" w:rsidRDefault="008314D4" w:rsidP="008314D4">
      <w:r>
        <w:t>Strukturen i ett GML</w:t>
      </w:r>
      <w:r w:rsidRPr="00413B06">
        <w:t>-dokument beskrivs i ett schemadokument. Syftet med ett schema är att beskriva och</w:t>
      </w:r>
      <w:r>
        <w:t xml:space="preserve"> föreskriva strukturen på G</w:t>
      </w:r>
      <w:r w:rsidRPr="00413B06">
        <w:t xml:space="preserve">ML-dokument. </w:t>
      </w:r>
    </w:p>
    <w:p w:rsidR="008314D4" w:rsidRPr="00413B06" w:rsidRDefault="008314D4" w:rsidP="008314D4">
      <w:r>
        <w:t>Ett XSD</w:t>
      </w:r>
      <w:r w:rsidRPr="00413B06">
        <w:t>-schema består av två grundläggande delar:</w:t>
      </w:r>
    </w:p>
    <w:p w:rsidR="008314D4" w:rsidRPr="00413B06" w:rsidRDefault="008314D4" w:rsidP="008314D4">
      <w:pPr>
        <w:pStyle w:val="Liststycke"/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 w:rsidRPr="00413B06">
        <w:t>Elementdeklarationer</w:t>
      </w:r>
    </w:p>
    <w:p w:rsidR="008314D4" w:rsidRPr="00413B06" w:rsidRDefault="008314D4" w:rsidP="008314D4">
      <w:pPr>
        <w:pStyle w:val="Liststycke"/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 w:rsidRPr="00413B06">
        <w:t>Typdefinitioner</w:t>
      </w:r>
    </w:p>
    <w:p w:rsidR="008314D4" w:rsidRPr="00413B06" w:rsidRDefault="008314D4" w:rsidP="008314D4">
      <w:r w:rsidRPr="00413B06">
        <w:t>Neda</w:t>
      </w:r>
      <w:r>
        <w:t>n visas ett exempel på XSD-schema</w:t>
      </w:r>
      <w:r w:rsidRPr="00413B06">
        <w:t>.</w:t>
      </w:r>
    </w:p>
    <w:p w:rsidR="008314D4" w:rsidRDefault="008314D4" w:rsidP="008314D4">
      <w:pPr>
        <w:rPr>
          <w:b/>
        </w:rPr>
      </w:pPr>
      <w:r>
        <w:rPr>
          <w:noProof/>
        </w:rPr>
        <w:drawing>
          <wp:inline distT="0" distB="0" distL="0" distR="0" wp14:anchorId="332DBC36" wp14:editId="7C9A35A9">
            <wp:extent cx="5457825" cy="5494961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1210" cy="549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D4" w:rsidRPr="006D5F02" w:rsidRDefault="008314D4" w:rsidP="008314D4"/>
    <w:p w:rsidR="008314D4" w:rsidRDefault="008314D4" w:rsidP="008314D4">
      <w:pPr>
        <w:pStyle w:val="Rubrik2"/>
        <w:rPr>
          <w:rStyle w:val="Betoning"/>
        </w:rPr>
      </w:pPr>
      <w:r w:rsidRPr="006D5F02">
        <w:rPr>
          <w:rStyle w:val="Betoning"/>
        </w:rPr>
        <w:t xml:space="preserve">Varför GML </w:t>
      </w:r>
      <w:r w:rsidR="00B122FB">
        <w:rPr>
          <w:rStyle w:val="Betoning"/>
        </w:rPr>
        <w:t>som leveransformat</w:t>
      </w:r>
      <w:r w:rsidRPr="006D5F02">
        <w:rPr>
          <w:rStyle w:val="Betoning"/>
        </w:rPr>
        <w:t>?</w:t>
      </w:r>
    </w:p>
    <w:p w:rsidR="008314D4" w:rsidRPr="006D5F02" w:rsidRDefault="008314D4" w:rsidP="008314D4">
      <w:pPr>
        <w:pStyle w:val="Liststycke"/>
        <w:numPr>
          <w:ilvl w:val="0"/>
          <w:numId w:val="9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 w:rsidRPr="006D5F02">
        <w:t>Vanligt förekommande för utby</w:t>
      </w:r>
      <w:r>
        <w:t>te av geografisk information</w:t>
      </w:r>
    </w:p>
    <w:p w:rsidR="008314D4" w:rsidRPr="006D5F02" w:rsidRDefault="008314D4" w:rsidP="00353341">
      <w:pPr>
        <w:pStyle w:val="Liststycke"/>
        <w:numPr>
          <w:ilvl w:val="0"/>
          <w:numId w:val="9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 w:rsidRPr="006D5F02">
        <w:t xml:space="preserve">Finns vedertagna standarder kring GML </w:t>
      </w:r>
      <w:r w:rsidR="008A1C97">
        <w:t xml:space="preserve">via </w:t>
      </w:r>
      <w:proofErr w:type="spellStart"/>
      <w:r w:rsidR="008A1C97">
        <w:t>Open</w:t>
      </w:r>
      <w:proofErr w:type="spellEnd"/>
      <w:r w:rsidR="008A1C97">
        <w:t xml:space="preserve"> GIS </w:t>
      </w:r>
      <w:proofErr w:type="spellStart"/>
      <w:r w:rsidR="008A1C97">
        <w:t>Consortium</w:t>
      </w:r>
      <w:proofErr w:type="spellEnd"/>
      <w:r w:rsidR="008A1C97">
        <w:t xml:space="preserve"> (OGC)</w:t>
      </w:r>
      <w:r w:rsidR="00353341">
        <w:br w:type="page"/>
      </w:r>
      <w:bookmarkStart w:id="3" w:name="_GoBack"/>
      <w:bookmarkEnd w:id="3"/>
    </w:p>
    <w:p w:rsidR="00353341" w:rsidRDefault="00353341" w:rsidP="00353341">
      <w:pPr>
        <w:pStyle w:val="Rubrik1"/>
      </w:pPr>
      <w:r>
        <w:lastRenderedPageBreak/>
        <w:t>3 Översikt Registerkartans grunddatamiljö</w:t>
      </w:r>
    </w:p>
    <w:p w:rsidR="00353341" w:rsidRDefault="00353341" w:rsidP="00353341">
      <w:r>
        <w:t xml:space="preserve">I kapitlet beskrivs </w:t>
      </w:r>
      <w:proofErr w:type="spellStart"/>
      <w:r>
        <w:t>BankIr</w:t>
      </w:r>
      <w:proofErr w:type="spellEnd"/>
      <w:r>
        <w:t>-systemets datamodell</w:t>
      </w:r>
    </w:p>
    <w:p w:rsidR="00353341" w:rsidRDefault="00353341" w:rsidP="00353341">
      <w:pPr>
        <w:pStyle w:val="Rubrik2"/>
      </w:pPr>
      <w:r>
        <w:t xml:space="preserve">3.1 Kortfattad beskrivning av </w:t>
      </w:r>
      <w:proofErr w:type="spellStart"/>
      <w:r>
        <w:t>BankIr:s</w:t>
      </w:r>
      <w:proofErr w:type="spellEnd"/>
      <w:r>
        <w:t xml:space="preserve"> datamodell</w:t>
      </w:r>
    </w:p>
    <w:p w:rsidR="00353341" w:rsidRDefault="00353341" w:rsidP="00353341">
      <w:r>
        <w:t xml:space="preserve">Data lagras i geodatabanker (GDB). Programsystemet som hanterar geodatabanker heter </w:t>
      </w:r>
      <w:proofErr w:type="spellStart"/>
      <w:r>
        <w:t>Autoka-BankIr</w:t>
      </w:r>
      <w:proofErr w:type="spellEnd"/>
      <w:r>
        <w:t xml:space="preserve">. Vid utcheckning (uttag av data ur en GDB) och incheckning (lagring eller uppdatering av data i en GDB) används alltid ett filformat som heter </w:t>
      </w:r>
      <w:proofErr w:type="spellStart"/>
      <w:r>
        <w:t>flyttfil</w:t>
      </w:r>
      <w:proofErr w:type="spellEnd"/>
      <w:r>
        <w:t xml:space="preserve"> (</w:t>
      </w:r>
      <w:proofErr w:type="spellStart"/>
      <w:r>
        <w:t>ff</w:t>
      </w:r>
      <w:proofErr w:type="spellEnd"/>
      <w:r>
        <w:t>).</w:t>
      </w:r>
    </w:p>
    <w:p w:rsidR="00353341" w:rsidRDefault="00353341" w:rsidP="00353341">
      <w:r>
        <w:t xml:space="preserve">Systemet tillåter sömlös lagring av data, med en lägesnoggrannhet på millimeternivå, inom ett område av </w:t>
      </w:r>
      <w:proofErr w:type="gramStart"/>
      <w:r>
        <w:t>c:a</w:t>
      </w:r>
      <w:proofErr w:type="gramEnd"/>
      <w:r>
        <w:t xml:space="preserve"> 4290 x 4290 km.</w:t>
      </w:r>
    </w:p>
    <w:p w:rsidR="00353341" w:rsidRDefault="00353341" w:rsidP="00353341">
      <w:r>
        <w:t>I datamodellen delas all information in i detaljer. Detaljerna kan i sin tur vara enkla eller sammansatta:</w:t>
      </w:r>
    </w:p>
    <w:p w:rsidR="00353341" w:rsidRDefault="00353341" w:rsidP="00353341">
      <w:pPr>
        <w:pStyle w:val="Liststycke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enkla detaljer består av vissa attribut, geometri och eventuellt referenser till andra detaljer.</w:t>
      </w:r>
    </w:p>
    <w:p w:rsidR="00353341" w:rsidRDefault="00353341" w:rsidP="00353341">
      <w:pPr>
        <w:pStyle w:val="Liststycke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after="200" w:line="276" w:lineRule="auto"/>
      </w:pPr>
      <w:r>
        <w:t>sammansatta detaljer består av vissa attribut och referenser (=kopplingar) till andra detaljer, såväl enkla som sammansatta. Märk att alla kopplingar f.n. är dubbelriktade. Observera att sammansatta detaljer aldrig innehåller geometri.</w:t>
      </w:r>
    </w:p>
    <w:p w:rsidR="00353341" w:rsidRDefault="00353341" w:rsidP="00353341">
      <w:r>
        <w:t>Varje detalj motsvaras i en databas av en post. Då informationen som ska lagras varierar för olika typer av detaljer, används olika typer av poster s.k. posttyper.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846"/>
        <w:gridCol w:w="1081"/>
        <w:gridCol w:w="734"/>
        <w:gridCol w:w="1675"/>
        <w:gridCol w:w="1134"/>
        <w:gridCol w:w="921"/>
        <w:gridCol w:w="1101"/>
      </w:tblGrid>
      <w:tr w:rsidR="00353341" w:rsidRPr="00647B7C" w:rsidTr="00C50086">
        <w:trPr>
          <w:trHeight w:val="15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7B7C">
              <w:rPr>
                <w:rFonts w:ascii="Arial" w:hAnsi="Arial" w:cs="Arial"/>
                <w:b/>
                <w:bCs/>
                <w:color w:val="000000"/>
              </w:rPr>
              <w:t>Detaljer</w:t>
            </w:r>
          </w:p>
        </w:tc>
        <w:tc>
          <w:tcPr>
            <w:tcW w:w="26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7B7C">
              <w:rPr>
                <w:rFonts w:ascii="Arial" w:hAnsi="Arial" w:cs="Arial"/>
                <w:b/>
                <w:bCs/>
                <w:color w:val="000000"/>
              </w:rPr>
              <w:t>Enkla</w:t>
            </w:r>
          </w:p>
        </w:tc>
        <w:tc>
          <w:tcPr>
            <w:tcW w:w="16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7B7C">
              <w:rPr>
                <w:rFonts w:ascii="Arial" w:hAnsi="Arial" w:cs="Arial"/>
                <w:b/>
                <w:bCs/>
                <w:color w:val="000000"/>
              </w:rPr>
              <w:t>Sammansatta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3341" w:rsidRPr="00647B7C" w:rsidTr="00C50086">
        <w:trPr>
          <w:trHeight w:val="1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7B7C">
              <w:rPr>
                <w:rFonts w:ascii="Arial" w:hAnsi="Arial" w:cs="Arial"/>
                <w:color w:val="000000"/>
              </w:rPr>
              <w:t>Posttyper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Detalj- Punkt</w:t>
            </w:r>
            <w:proofErr w:type="gramEnd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Polygon (Linje)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7B7C">
              <w:rPr>
                <w:rFonts w:ascii="Arial" w:hAnsi="Arial" w:cs="Arial"/>
                <w:color w:val="000000"/>
              </w:rPr>
              <w:t>Text</w:t>
            </w:r>
          </w:p>
        </w:tc>
        <w:tc>
          <w:tcPr>
            <w:tcW w:w="1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341" w:rsidRPr="00647B7C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Yta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341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ID-grupp</w:t>
            </w:r>
          </w:p>
        </w:tc>
        <w:tc>
          <w:tcPr>
            <w:tcW w:w="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341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653">
              <w:rPr>
                <w:rFonts w:ascii="Arial" w:hAnsi="Arial" w:cs="Arial"/>
                <w:color w:val="FF0000"/>
              </w:rPr>
              <w:t>Grupp*</w:t>
            </w:r>
          </w:p>
        </w:tc>
        <w:tc>
          <w:tcPr>
            <w:tcW w:w="110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53341" w:rsidRDefault="00353341" w:rsidP="00C5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653">
              <w:rPr>
                <w:rFonts w:ascii="Arial" w:hAnsi="Arial" w:cs="Arial"/>
                <w:color w:val="FF0000"/>
              </w:rPr>
              <w:t>Blankett*</w:t>
            </w:r>
          </w:p>
        </w:tc>
      </w:tr>
    </w:tbl>
    <w:p w:rsidR="00353341" w:rsidRPr="00C216A2" w:rsidRDefault="00353341" w:rsidP="00353341">
      <w:pPr>
        <w:rPr>
          <w:color w:val="FF0000"/>
        </w:rPr>
      </w:pPr>
      <w:r w:rsidRPr="00C216A2">
        <w:rPr>
          <w:color w:val="FF0000"/>
        </w:rPr>
        <w:t>*Grupp och Blankett används inte i dagens miljö</w:t>
      </w:r>
    </w:p>
    <w:p w:rsidR="00353341" w:rsidRDefault="00353341" w:rsidP="00353341">
      <w:pPr>
        <w:pStyle w:val="Rubrik2"/>
      </w:pPr>
      <w:r>
        <w:t>Exempel</w:t>
      </w:r>
    </w:p>
    <w:p w:rsidR="00353341" w:rsidRDefault="00353341" w:rsidP="00353341">
      <w:pPr>
        <w:rPr>
          <w:b/>
        </w:rPr>
      </w:pPr>
      <w:r>
        <w:t xml:space="preserve">Posttypen </w:t>
      </w:r>
      <w:r w:rsidRPr="00D36D21">
        <w:rPr>
          <w:i/>
        </w:rPr>
        <w:t>detaljpunkt</w:t>
      </w:r>
      <w:r>
        <w:t xml:space="preserve"> används vid lagring av punktobjekt och posttypen </w:t>
      </w:r>
      <w:r w:rsidRPr="00D36D21">
        <w:rPr>
          <w:i/>
        </w:rPr>
        <w:t>polygon</w:t>
      </w:r>
      <w:r>
        <w:t xml:space="preserve"> används vid lagring av linjeobjekt. Observera att polygon i detta sammanhang är en linje eller månghörning, bestående av linjer som ej behöver vara sluten.</w:t>
      </w:r>
      <w:r w:rsidRPr="00D36D21">
        <w:rPr>
          <w:b/>
        </w:rPr>
        <w:t xml:space="preserve"> </w:t>
      </w:r>
    </w:p>
    <w:p w:rsidR="00D60085" w:rsidRDefault="00353341" w:rsidP="00353341">
      <w:r>
        <w:t>En ID-grupp är en sammansatt detalj med en externidentitet. De ingående detaljerna saknar egen extern-ID men deras extern-ID-paket ska innehålla en kopia av ID-gruppens externidentitet. En ID-grupp måste peka på minst två detaljer. En ID-grupp får inte ingå i en annan sammansatt detalj.</w:t>
      </w:r>
    </w:p>
    <w:sectPr w:rsidR="00D60085" w:rsidSect="00091F3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2268" w:bottom="1418" w:left="226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19" w:rsidRDefault="00E92019" w:rsidP="009A120A">
      <w:pPr>
        <w:spacing w:after="0"/>
      </w:pPr>
      <w:r>
        <w:separator/>
      </w:r>
    </w:p>
  </w:endnote>
  <w:endnote w:type="continuationSeparator" w:id="0">
    <w:p w:rsidR="00E92019" w:rsidRDefault="00E92019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5D5E2C">
      <w:rPr>
        <w:noProof/>
      </w:rPr>
      <w:t>11</w:t>
    </w:r>
    <w:r w:rsidRPr="009D2F77">
      <w:fldChar w:fldCharType="end"/>
    </w:r>
    <w:r>
      <w:t>(</w:t>
    </w:r>
    <w:r w:rsidR="00CA73BA">
      <w:rPr>
        <w:noProof/>
      </w:rPr>
      <w:fldChar w:fldCharType="begin"/>
    </w:r>
    <w:r w:rsidR="00CA73BA">
      <w:rPr>
        <w:noProof/>
      </w:rPr>
      <w:instrText>NUMPAGES  \* Arabic  \* MERGEFORMAT</w:instrText>
    </w:r>
    <w:r w:rsidR="00CA73BA">
      <w:rPr>
        <w:noProof/>
      </w:rPr>
      <w:fldChar w:fldCharType="separate"/>
    </w:r>
    <w:r w:rsidR="005D5E2C">
      <w:rPr>
        <w:noProof/>
      </w:rPr>
      <w:t>11</w:t>
    </w:r>
    <w:r w:rsidR="00CA73B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CA7" w:rsidRPr="00515CA7" w:rsidRDefault="008314D4" w:rsidP="00515CA7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>
      <w:rPr>
        <w:rFonts w:asciiTheme="majorHAnsi" w:eastAsiaTheme="minorHAnsi" w:hAnsiTheme="majorHAnsi" w:cs="Verdana"/>
        <w:sz w:val="16"/>
        <w:szCs w:val="16"/>
        <w:lang w:eastAsia="en-US"/>
      </w:rPr>
      <w:t>Lantmäteriet,</w:t>
    </w:r>
    <w:r w:rsidR="00515CA7"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>
      <w:rPr>
        <w:rFonts w:asciiTheme="majorHAnsi" w:eastAsiaTheme="minorHAnsi" w:hAnsiTheme="majorHAnsi" w:cs="Verdana"/>
        <w:sz w:val="16"/>
        <w:szCs w:val="16"/>
        <w:lang w:eastAsia="en-US"/>
      </w:rPr>
      <w:t>981 20</w:t>
    </w:r>
    <w:r w:rsidR="00515CA7"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>
      <w:rPr>
        <w:rFonts w:asciiTheme="majorHAnsi" w:eastAsiaTheme="minorHAnsi" w:hAnsiTheme="majorHAnsi" w:cs="Verdana"/>
        <w:sz w:val="16"/>
        <w:szCs w:val="16"/>
        <w:lang w:eastAsia="en-US"/>
      </w:rPr>
      <w:t>Kiruna</w:t>
    </w:r>
  </w:p>
  <w:p w:rsidR="00515CA7" w:rsidRPr="00515CA7" w:rsidRDefault="00515CA7" w:rsidP="00515CA7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BESÖKSADRESS</w:t>
    </w: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 w:rsidR="008314D4">
      <w:rPr>
        <w:rFonts w:asciiTheme="majorHAnsi" w:eastAsiaTheme="minorHAnsi" w:hAnsiTheme="majorHAnsi" w:cs="Verdana"/>
        <w:sz w:val="16"/>
        <w:szCs w:val="16"/>
        <w:lang w:eastAsia="en-US"/>
      </w:rPr>
      <w:t>Öste</w:t>
    </w:r>
    <w:r w:rsidR="003C0AFA">
      <w:rPr>
        <w:rFonts w:asciiTheme="majorHAnsi" w:eastAsiaTheme="minorHAnsi" w:hAnsiTheme="majorHAnsi" w:cs="Verdana"/>
        <w:sz w:val="16"/>
        <w:szCs w:val="16"/>
        <w:lang w:eastAsia="en-US"/>
      </w:rPr>
      <w:t>r</w:t>
    </w:r>
    <w:r w:rsidR="008314D4">
      <w:rPr>
        <w:rFonts w:asciiTheme="majorHAnsi" w:eastAsiaTheme="minorHAnsi" w:hAnsiTheme="majorHAnsi" w:cs="Verdana"/>
        <w:sz w:val="16"/>
        <w:szCs w:val="16"/>
        <w:lang w:eastAsia="en-US"/>
      </w:rPr>
      <w:t>leden 15</w:t>
    </w:r>
    <w:r>
      <w:rPr>
        <w:rFonts w:asciiTheme="majorHAnsi" w:eastAsiaTheme="minorHAnsi" w:hAnsiTheme="majorHAnsi" w:cs="Verdana"/>
        <w:sz w:val="16"/>
        <w:szCs w:val="16"/>
        <w:lang w:eastAsia="en-US"/>
      </w:rPr>
      <w:t xml:space="preserve">, </w:t>
    </w: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TELEFON</w:t>
    </w:r>
    <w:r w:rsidR="008314D4">
      <w:rPr>
        <w:rFonts w:asciiTheme="majorHAnsi" w:eastAsiaTheme="minorHAnsi" w:hAnsiTheme="majorHAnsi" w:cs="Verdana"/>
        <w:sz w:val="16"/>
        <w:szCs w:val="16"/>
        <w:lang w:eastAsia="en-US"/>
      </w:rPr>
      <w:t xml:space="preserve"> 0980 – 67059</w:t>
    </w:r>
  </w:p>
  <w:p w:rsidR="00DF1BBD" w:rsidRPr="00515CA7" w:rsidRDefault="00515CA7" w:rsidP="00515CA7">
    <w:pPr>
      <w:pStyle w:val="Sidfot"/>
      <w:jc w:val="center"/>
      <w:rPr>
        <w:rFonts w:asciiTheme="majorHAnsi" w:hAnsiTheme="majorHAnsi"/>
        <w:sz w:val="16"/>
        <w:szCs w:val="16"/>
      </w:rPr>
    </w:pPr>
    <w:r w:rsidRPr="00515CA7">
      <w:rPr>
        <w:rFonts w:asciiTheme="majorHAnsi" w:hAnsiTheme="majorHAnsi" w:cs="Verdana"/>
        <w:szCs w:val="14"/>
      </w:rPr>
      <w:t>E-POST</w:t>
    </w:r>
    <w:r w:rsidRPr="00515CA7">
      <w:rPr>
        <w:rFonts w:asciiTheme="majorHAnsi" w:hAnsiTheme="majorHAnsi" w:cs="Verdana"/>
        <w:sz w:val="16"/>
        <w:szCs w:val="16"/>
      </w:rPr>
      <w:t xml:space="preserve"> </w:t>
    </w:r>
    <w:r w:rsidR="008314D4">
      <w:rPr>
        <w:rFonts w:asciiTheme="majorHAnsi" w:hAnsiTheme="majorHAnsi" w:cs="Verdana"/>
        <w:sz w:val="16"/>
        <w:szCs w:val="16"/>
      </w:rPr>
      <w:t>mikael.andersson</w:t>
    </w:r>
    <w:r w:rsidRPr="00515CA7">
      <w:rPr>
        <w:rFonts w:asciiTheme="majorHAnsi" w:hAnsiTheme="majorHAnsi" w:cs="Verdana"/>
        <w:sz w:val="16"/>
        <w:szCs w:val="16"/>
      </w:rPr>
      <w:t xml:space="preserve">@lm.se, </w:t>
    </w:r>
    <w:r w:rsidRPr="00515CA7">
      <w:rPr>
        <w:rFonts w:asciiTheme="majorHAnsi" w:hAnsiTheme="majorHAnsi" w:cs="Verdana"/>
        <w:szCs w:val="14"/>
      </w:rPr>
      <w:t>INTERNET</w:t>
    </w:r>
    <w:r w:rsidRPr="00515CA7">
      <w:rPr>
        <w:rFonts w:asciiTheme="majorHAnsi" w:hAnsiTheme="majorHAnsi" w:cs="Verdana"/>
        <w:sz w:val="16"/>
        <w:szCs w:val="16"/>
      </w:rPr>
      <w:t xml:space="preserve"> www.lantmateriet.se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19" w:rsidRDefault="00E92019" w:rsidP="009A120A">
      <w:pPr>
        <w:spacing w:after="0"/>
      </w:pPr>
      <w:r>
        <w:separator/>
      </w:r>
    </w:p>
  </w:footnote>
  <w:footnote w:type="continuationSeparator" w:id="0">
    <w:p w:rsidR="00E92019" w:rsidRDefault="00E92019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48" w:rsidRPr="004B282C" w:rsidRDefault="004B0048" w:rsidP="004B0048">
    <w:pPr>
      <w:pStyle w:val="Rubrik3"/>
      <w:jc w:val="right"/>
      <w:rPr>
        <w:b w:val="0"/>
      </w:rPr>
    </w:pPr>
    <w:r w:rsidRPr="004B282C">
      <w:rPr>
        <w:b w:val="0"/>
      </w:rPr>
      <w:t>Lantmäteriet</w:t>
    </w:r>
  </w:p>
  <w:p w:rsidR="004B0048" w:rsidRDefault="004B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BD" w:rsidRDefault="00DF1BBD">
    <w:pPr>
      <w:pStyle w:val="Sidhuvud"/>
    </w:pPr>
    <w:r>
      <w:rPr>
        <w:noProof/>
        <w:lang w:eastAsia="sv-SE"/>
      </w:rPr>
      <w:drawing>
        <wp:inline distT="0" distB="0" distL="0" distR="0" wp14:anchorId="4D6D3E9C" wp14:editId="7307CD52">
          <wp:extent cx="1591059" cy="243840"/>
          <wp:effectExtent l="0" t="0" r="9525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9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BBD" w:rsidRDefault="00DF1B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383511"/>
    <w:multiLevelType w:val="hybridMultilevel"/>
    <w:tmpl w:val="2A94B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B9F"/>
    <w:multiLevelType w:val="hybridMultilevel"/>
    <w:tmpl w:val="75A4A9E0"/>
    <w:lvl w:ilvl="0" w:tplc="9074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A3C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8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A8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C7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CF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2A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C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FF7CAC"/>
    <w:multiLevelType w:val="hybridMultilevel"/>
    <w:tmpl w:val="5E4AA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77F7D"/>
    <w:multiLevelType w:val="hybridMultilevel"/>
    <w:tmpl w:val="6EB8E6DA"/>
    <w:lvl w:ilvl="0" w:tplc="3E48D7C6">
      <w:numFmt w:val="bullet"/>
      <w:lvlText w:val="•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14E7"/>
    <w:multiLevelType w:val="hybridMultilevel"/>
    <w:tmpl w:val="FF202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273FB"/>
    <w:multiLevelType w:val="multilevel"/>
    <w:tmpl w:val="5FD6EDA0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8D668D"/>
    <w:multiLevelType w:val="hybridMultilevel"/>
    <w:tmpl w:val="EBF48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D62AC"/>
    <w:multiLevelType w:val="hybridMultilevel"/>
    <w:tmpl w:val="67E2A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B124D"/>
    <w:multiLevelType w:val="hybridMultilevel"/>
    <w:tmpl w:val="D6286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85"/>
    <w:rsid w:val="000157D6"/>
    <w:rsid w:val="00066340"/>
    <w:rsid w:val="00072449"/>
    <w:rsid w:val="00087CA7"/>
    <w:rsid w:val="00091F39"/>
    <w:rsid w:val="00094E51"/>
    <w:rsid w:val="000E3F0B"/>
    <w:rsid w:val="00111876"/>
    <w:rsid w:val="0013622C"/>
    <w:rsid w:val="00181F3B"/>
    <w:rsid w:val="0018511C"/>
    <w:rsid w:val="001C58FE"/>
    <w:rsid w:val="00206844"/>
    <w:rsid w:val="002247AD"/>
    <w:rsid w:val="00234528"/>
    <w:rsid w:val="00236BFF"/>
    <w:rsid w:val="002573A1"/>
    <w:rsid w:val="00260D8F"/>
    <w:rsid w:val="002A62F0"/>
    <w:rsid w:val="002B48F1"/>
    <w:rsid w:val="002B5184"/>
    <w:rsid w:val="002C25A0"/>
    <w:rsid w:val="002C7AE0"/>
    <w:rsid w:val="002D2605"/>
    <w:rsid w:val="002E5345"/>
    <w:rsid w:val="00353341"/>
    <w:rsid w:val="00355C1D"/>
    <w:rsid w:val="003626F8"/>
    <w:rsid w:val="00362D1C"/>
    <w:rsid w:val="003C0AFA"/>
    <w:rsid w:val="0040734A"/>
    <w:rsid w:val="0044131E"/>
    <w:rsid w:val="00463E63"/>
    <w:rsid w:val="00487B1E"/>
    <w:rsid w:val="004900E8"/>
    <w:rsid w:val="004B0048"/>
    <w:rsid w:val="00515CA7"/>
    <w:rsid w:val="00522DFA"/>
    <w:rsid w:val="005357D7"/>
    <w:rsid w:val="005632D6"/>
    <w:rsid w:val="00565B37"/>
    <w:rsid w:val="005814AC"/>
    <w:rsid w:val="005D1CC8"/>
    <w:rsid w:val="005D5E2C"/>
    <w:rsid w:val="005E0B87"/>
    <w:rsid w:val="005E6601"/>
    <w:rsid w:val="006060D6"/>
    <w:rsid w:val="006209A0"/>
    <w:rsid w:val="0064382E"/>
    <w:rsid w:val="00643935"/>
    <w:rsid w:val="006464CD"/>
    <w:rsid w:val="00694918"/>
    <w:rsid w:val="006C2CF8"/>
    <w:rsid w:val="006C421B"/>
    <w:rsid w:val="006D23D9"/>
    <w:rsid w:val="006F0213"/>
    <w:rsid w:val="00727C22"/>
    <w:rsid w:val="007353BD"/>
    <w:rsid w:val="00784B7B"/>
    <w:rsid w:val="007A35EE"/>
    <w:rsid w:val="007C2056"/>
    <w:rsid w:val="0081535F"/>
    <w:rsid w:val="00822FD8"/>
    <w:rsid w:val="00827743"/>
    <w:rsid w:val="008314D4"/>
    <w:rsid w:val="0086606A"/>
    <w:rsid w:val="008A1C97"/>
    <w:rsid w:val="008A20FA"/>
    <w:rsid w:val="008A67C3"/>
    <w:rsid w:val="008B36EF"/>
    <w:rsid w:val="008C335C"/>
    <w:rsid w:val="008D557D"/>
    <w:rsid w:val="008E5FB1"/>
    <w:rsid w:val="00920198"/>
    <w:rsid w:val="0094388F"/>
    <w:rsid w:val="00945F87"/>
    <w:rsid w:val="009646F8"/>
    <w:rsid w:val="009660DF"/>
    <w:rsid w:val="009A120A"/>
    <w:rsid w:val="009A27C3"/>
    <w:rsid w:val="009A4501"/>
    <w:rsid w:val="009D2F77"/>
    <w:rsid w:val="009E79F8"/>
    <w:rsid w:val="009F208C"/>
    <w:rsid w:val="00A304C9"/>
    <w:rsid w:val="00A377F7"/>
    <w:rsid w:val="00A61606"/>
    <w:rsid w:val="00A931C6"/>
    <w:rsid w:val="00AC061E"/>
    <w:rsid w:val="00AD54BD"/>
    <w:rsid w:val="00B122FB"/>
    <w:rsid w:val="00B42DA4"/>
    <w:rsid w:val="00BB1B9D"/>
    <w:rsid w:val="00C216A2"/>
    <w:rsid w:val="00C33133"/>
    <w:rsid w:val="00C65360"/>
    <w:rsid w:val="00CA73BA"/>
    <w:rsid w:val="00CA7509"/>
    <w:rsid w:val="00CC4032"/>
    <w:rsid w:val="00CE0467"/>
    <w:rsid w:val="00D31D63"/>
    <w:rsid w:val="00D36B1A"/>
    <w:rsid w:val="00D60085"/>
    <w:rsid w:val="00D72D60"/>
    <w:rsid w:val="00D8658F"/>
    <w:rsid w:val="00DF1BBD"/>
    <w:rsid w:val="00E35EE7"/>
    <w:rsid w:val="00E74F95"/>
    <w:rsid w:val="00E85F8D"/>
    <w:rsid w:val="00E9071A"/>
    <w:rsid w:val="00E92019"/>
    <w:rsid w:val="00EE65F4"/>
    <w:rsid w:val="00F13CB0"/>
    <w:rsid w:val="00F20733"/>
    <w:rsid w:val="00F37B8D"/>
    <w:rsid w:val="00F9037E"/>
    <w:rsid w:val="00FA62E1"/>
    <w:rsid w:val="00FB7BAF"/>
    <w:rsid w:val="00FC491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A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0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Book Antiqua" w:eastAsia="Times New Roman" w:hAnsi="Book Antiqua" w:cs="Times New Roman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8A67C3"/>
    <w:pPr>
      <w:keepNext/>
      <w:keepLines/>
      <w:spacing w:after="120" w:line="240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1"/>
    <w:qFormat/>
    <w:rsid w:val="008A67C3"/>
    <w:pPr>
      <w:keepNext/>
      <w:keepLines/>
      <w:spacing w:after="120" w:line="240" w:lineRule="auto"/>
      <w:outlineLvl w:val="1"/>
    </w:pPr>
    <w:rPr>
      <w:rFonts w:ascii="Verdana" w:eastAsiaTheme="majorEastAsia" w:hAnsi="Verdana" w:cstheme="majorBidi"/>
      <w:bCs/>
      <w:sz w:val="24"/>
      <w:szCs w:val="26"/>
    </w:rPr>
  </w:style>
  <w:style w:type="paragraph" w:styleId="Rubrik3">
    <w:name w:val="heading 3"/>
    <w:next w:val="Normal"/>
    <w:link w:val="Rubrik3Char"/>
    <w:uiPriority w:val="1"/>
    <w:qFormat/>
    <w:rsid w:val="008A67C3"/>
    <w:pPr>
      <w:keepNext/>
      <w:keepLines/>
      <w:spacing w:before="240" w:after="120" w:line="240" w:lineRule="auto"/>
      <w:outlineLvl w:val="2"/>
    </w:pPr>
    <w:rPr>
      <w:rFonts w:ascii="Verdana" w:eastAsiaTheme="majorEastAsia" w:hAnsi="Verdana" w:cstheme="majorBidi"/>
      <w:b/>
      <w:bCs/>
      <w:caps/>
      <w:sz w:val="16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A67C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8A67C3"/>
    <w:rPr>
      <w:rFonts w:ascii="Verdana" w:eastAsiaTheme="majorEastAsia" w:hAnsi="Verdana" w:cstheme="majorBidi"/>
      <w:bCs/>
      <w:sz w:val="24"/>
      <w:szCs w:val="26"/>
    </w:rPr>
  </w:style>
  <w:style w:type="paragraph" w:styleId="Rubrik">
    <w:name w:val="Title"/>
    <w:next w:val="Normal"/>
    <w:link w:val="RubrikChar"/>
    <w:uiPriority w:val="10"/>
    <w:qFormat/>
    <w:rsid w:val="009D2F77"/>
    <w:pPr>
      <w:spacing w:after="360" w:line="240" w:lineRule="auto"/>
    </w:pPr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9D2F77"/>
    <w:rPr>
      <w:rFonts w:ascii="Verdana" w:eastAsiaTheme="majorEastAsia" w:hAnsi="Verdana" w:cstheme="majorBidi"/>
      <w:b/>
      <w:bCs/>
      <w:sz w:val="40"/>
      <w:szCs w:val="28"/>
    </w:rPr>
  </w:style>
  <w:style w:type="paragraph" w:styleId="Underrubrik">
    <w:name w:val="Subtitle"/>
    <w:next w:val="Normal"/>
    <w:link w:val="UnderrubrikChar"/>
    <w:uiPriority w:val="11"/>
    <w:qFormat/>
    <w:rsid w:val="009D2F77"/>
    <w:pPr>
      <w:spacing w:after="60" w:line="240" w:lineRule="auto"/>
    </w:pPr>
    <w:rPr>
      <w:rFonts w:ascii="Verdana" w:eastAsiaTheme="majorEastAsia" w:hAnsi="Verdana" w:cstheme="majorBidi"/>
      <w:bCs/>
      <w:sz w:val="30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2F77"/>
    <w:rPr>
      <w:rFonts w:ascii="Verdana" w:eastAsiaTheme="majorEastAsia" w:hAnsi="Verdana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8A67C3"/>
    <w:rPr>
      <w:rFonts w:ascii="Verdana" w:eastAsiaTheme="majorEastAsia" w:hAnsi="Verdana" w:cstheme="majorBidi"/>
      <w:b/>
      <w:bCs/>
      <w:caps/>
      <w:sz w:val="16"/>
    </w:rPr>
  </w:style>
  <w:style w:type="paragraph" w:customStyle="1" w:styleId="Ingress">
    <w:name w:val="Ingress"/>
    <w:uiPriority w:val="2"/>
    <w:qFormat/>
    <w:rsid w:val="008A67C3"/>
    <w:pPr>
      <w:spacing w:after="480" w:line="240" w:lineRule="auto"/>
    </w:pPr>
    <w:rPr>
      <w:rFonts w:ascii="Book Antiqua" w:eastAsiaTheme="majorEastAsia" w:hAnsi="Book Antiqua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customStyle="1" w:styleId="Titel">
    <w:name w:val="Titel"/>
    <w:uiPriority w:val="2"/>
    <w:rsid w:val="009A120A"/>
    <w:rPr>
      <w:rFonts w:ascii="Verdana" w:hAnsi="Verdana"/>
      <w:b/>
      <w:color w:val="7DB61C"/>
      <w:sz w:val="72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2C7AE0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/>
      <w:ind w:left="170" w:hanging="17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2C7AE0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/>
      <w:ind w:left="340" w:hanging="17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2C7AE0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/>
      <w:ind w:left="510" w:hanging="17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qFormat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customStyle="1" w:styleId="Adressat">
    <w:name w:val="Adressat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KomplDokn">
    <w:name w:val="Kompl. Dokn."/>
    <w:basedOn w:val="Normal"/>
    <w:next w:val="Datum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paragraph" w:styleId="Datum">
    <w:name w:val="Date"/>
    <w:basedOn w:val="Normal"/>
    <w:link w:val="DatumChar"/>
    <w:rsid w:val="002B5184"/>
    <w:pPr>
      <w:framePr w:w="10490" w:wrap="around" w:hAnchor="text" w:yAlign="top"/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character" w:customStyle="1" w:styleId="DatumChar">
    <w:name w:val="Datum Char"/>
    <w:basedOn w:val="Standardstycketeckensnitt"/>
    <w:link w:val="Datum"/>
    <w:rsid w:val="002B5184"/>
    <w:rPr>
      <w:rFonts w:ascii="Book Antiqua" w:eastAsia="Times New Roman" w:hAnsi="Book Antiqua" w:cs="Times New Roman"/>
      <w:sz w:val="24"/>
      <w:szCs w:val="20"/>
      <w:lang w:eastAsia="sv-SE"/>
    </w:rPr>
  </w:style>
  <w:style w:type="paragraph" w:customStyle="1" w:styleId="Beteckning">
    <w:name w:val="Beteck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  <w:rPr>
      <w:rFonts w:ascii="Book Antiqua Fet" w:hAnsi="Book Antiqua Fet"/>
      <w:b/>
    </w:rPr>
  </w:style>
  <w:style w:type="paragraph" w:customStyle="1" w:styleId="Delgivning">
    <w:name w:val="Delgiv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sz w:val="20"/>
    </w:rPr>
  </w:style>
  <w:style w:type="paragraph" w:customStyle="1" w:styleId="rendemening">
    <w:name w:val="Ärendemening"/>
    <w:basedOn w:val="Normal"/>
    <w:next w:val="Normal"/>
    <w:rsid w:val="002B5184"/>
    <w:pPr>
      <w:keepNext/>
      <w:spacing w:before="960"/>
    </w:pPr>
    <w:rPr>
      <w:b/>
      <w:sz w:val="26"/>
    </w:rPr>
  </w:style>
  <w:style w:type="paragraph" w:customStyle="1" w:styleId="Tilltal">
    <w:name w:val="Tilltal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Hlsning">
    <w:name w:val="Hälsning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600"/>
    </w:pPr>
  </w:style>
  <w:style w:type="paragraph" w:customStyle="1" w:styleId="Piska">
    <w:name w:val="Piska"/>
    <w:basedOn w:val="Normal"/>
    <w:next w:val="Normal"/>
    <w:rsid w:val="002B5184"/>
    <w:pPr>
      <w:ind w:hanging="567"/>
    </w:pPr>
  </w:style>
  <w:style w:type="paragraph" w:styleId="Liststycke">
    <w:name w:val="List Paragraph"/>
    <w:basedOn w:val="Normal"/>
    <w:uiPriority w:val="34"/>
    <w:qFormat/>
    <w:rsid w:val="00822FD8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8314D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314D4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8314D4"/>
    <w:rPr>
      <w:i/>
      <w:i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3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5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99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68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64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34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25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711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1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chemas.opengis.net/gm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geospatial.org/standards/g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LM%20Templates\Allm&#228;nt\2014_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tmäteriet">
      <a:majorFont>
        <a:latin typeface="Verdan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0892-5F3C-4F07-AF4E-91A64A3E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2014_Dokument.dotx</Template>
  <TotalTime>0</TotalTime>
  <Pages>10</Pages>
  <Words>1771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2015-05-05T05:41:00Z</dcterms:created>
  <dcterms:modified xsi:type="dcterms:W3CDTF">2019-09-09T18:43:00Z</dcterms:modified>
</cp:coreProperties>
</file>