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1851532662"/>
        <w:docPartObj>
          <w:docPartGallery w:val="Cover Pages"/>
          <w:docPartUnique/>
        </w:docPartObj>
      </w:sdtPr>
      <w:sdtEndPr/>
      <w:sdtContent>
        <w:tbl>
          <w:tblPr>
            <w:tblW w:w="744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7441"/>
          </w:tblGrid>
          <w:tr w:rsidR="002D2605" w:rsidTr="006F40DC">
            <w:trPr>
              <w:cantSplit/>
              <w:trHeight w:val="995"/>
            </w:trPr>
            <w:tc>
              <w:tcPr>
                <w:tcW w:w="7441" w:type="dxa"/>
              </w:tcPr>
              <w:p w:rsidR="002D2605" w:rsidRDefault="002D2605" w:rsidP="002B5184">
                <w:pPr>
                  <w:pStyle w:val="Piska"/>
                </w:pPr>
              </w:p>
              <w:p w:rsidR="006F40DC" w:rsidRPr="006008E4" w:rsidRDefault="006F40DC" w:rsidP="00505D4A">
                <w:pPr>
                  <w:jc w:val="right"/>
                  <w:rPr>
                    <w:rFonts w:asciiTheme="minorHAnsi" w:eastAsiaTheme="minorHAnsi" w:hAnsiTheme="minorHAnsi"/>
                    <w:b/>
                    <w:sz w:val="18"/>
                    <w:szCs w:val="18"/>
                  </w:rPr>
                </w:pPr>
              </w:p>
            </w:tc>
          </w:tr>
          <w:tr w:rsidR="00822FD8" w:rsidTr="006F40DC">
            <w:trPr>
              <w:cantSplit/>
              <w:trHeight w:val="561"/>
            </w:trPr>
            <w:tc>
              <w:tcPr>
                <w:tcW w:w="7441" w:type="dxa"/>
              </w:tcPr>
              <w:p w:rsidR="00822FD8" w:rsidRPr="00EB28CA" w:rsidRDefault="007763A5" w:rsidP="007763A5">
                <w:pPr>
                  <w:rPr>
                    <w:rFonts w:asciiTheme="minorHAnsi" w:hAnsiTheme="minorHAnsi"/>
                    <w:b/>
                    <w:caps/>
                    <w:sz w:val="24"/>
                  </w:rPr>
                </w:pPr>
                <w:r w:rsidRPr="00EB28CA">
                  <w:rPr>
                    <w:rFonts w:asciiTheme="minorHAnsi" w:hAnsiTheme="minorHAnsi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 wp14:anchorId="1C85579F" wp14:editId="427F321F">
                          <wp:simplePos x="0" y="0"/>
                          <wp:positionH relativeFrom="column">
                            <wp:posOffset>-24130</wp:posOffset>
                          </wp:positionH>
                          <wp:positionV relativeFrom="paragraph">
                            <wp:posOffset>273050</wp:posOffset>
                          </wp:positionV>
                          <wp:extent cx="8382000" cy="28575"/>
                          <wp:effectExtent l="19050" t="38100" r="38100" b="47625"/>
                          <wp:wrapNone/>
                          <wp:docPr id="2" name="Ra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8382000" cy="28575"/>
                                  </a:xfrm>
                                  <a:prstGeom prst="line">
                                    <a:avLst/>
                                  </a:prstGeom>
                                  <a:ln w="7620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0109B05" id="Rak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21.5pt" to="658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" strokecolor="#bfbfbf [2412]" strokeweight="6pt"/>
                      </w:pict>
                    </mc:Fallback>
                  </mc:AlternateContent>
                </w:r>
                <w:r w:rsidR="006008E4" w:rsidRPr="00EB28CA">
                  <w:rPr>
                    <w:rFonts w:asciiTheme="minorHAnsi" w:hAnsiTheme="minorHAnsi"/>
                    <w:b/>
                    <w:caps/>
                    <w:sz w:val="24"/>
                  </w:rPr>
                  <w:t>Checklista KFF-ärende</w:t>
                </w:r>
              </w:p>
              <w:p w:rsidR="00822FD8" w:rsidRDefault="00100897" w:rsidP="002B5184">
                <w:pPr>
                  <w:tabs>
                    <w:tab w:val="clear" w:pos="1134"/>
                    <w:tab w:val="clear" w:pos="2268"/>
                    <w:tab w:val="clear" w:pos="3402"/>
                    <w:tab w:val="clear" w:pos="4536"/>
                    <w:tab w:val="clear" w:pos="5670"/>
                  </w:tabs>
                  <w:autoSpaceDE w:val="0"/>
                  <w:autoSpaceDN w:val="0"/>
                  <w:adjustRightInd w:val="0"/>
                  <w:spacing w:after="0"/>
                  <w:rPr>
                    <w:rFonts w:ascii="Verdana" w:eastAsiaTheme="minorHAnsi" w:hAnsi="Verdana" w:cs="Verdana"/>
                    <w:sz w:val="20"/>
                    <w:lang w:eastAsia="en-US"/>
                  </w:rPr>
                </w:pPr>
              </w:p>
            </w:tc>
          </w:tr>
        </w:tbl>
      </w:sdtContent>
    </w:sdt>
    <w:p w:rsidR="006008E4" w:rsidRDefault="006008E4" w:rsidP="007763A5"/>
    <w:p w:rsidR="005632D6" w:rsidRPr="006008E4" w:rsidRDefault="006008E4" w:rsidP="006008E4">
      <w:pPr>
        <w:tabs>
          <w:tab w:val="clear" w:pos="2268"/>
          <w:tab w:val="clear" w:pos="3402"/>
          <w:tab w:val="clear" w:pos="4536"/>
          <w:tab w:val="clear" w:pos="5670"/>
        </w:tabs>
        <w:rPr>
          <w:b/>
        </w:rPr>
      </w:pPr>
      <w:r w:rsidRPr="006008E4">
        <w:rPr>
          <w:b/>
        </w:rPr>
        <w:t>Ärendenummer:</w:t>
      </w:r>
      <w:r w:rsidRPr="006008E4">
        <w:rPr>
          <w:b/>
        </w:rPr>
        <w:tab/>
      </w:r>
    </w:p>
    <w:p w:rsidR="006008E4" w:rsidRPr="006008E4" w:rsidRDefault="006008E4" w:rsidP="007763A5">
      <w:pPr>
        <w:rPr>
          <w:b/>
        </w:rPr>
      </w:pPr>
      <w:r w:rsidRPr="006008E4">
        <w:rPr>
          <w:b/>
        </w:rPr>
        <w:t>Diarienummer Kommun:</w:t>
      </w:r>
    </w:p>
    <w:p w:rsidR="006008E4" w:rsidRDefault="006008E4" w:rsidP="006008E4">
      <w:pPr>
        <w:pStyle w:val="Sidhuvud"/>
        <w:rPr>
          <w:rFonts w:asciiTheme="minorHAnsi" w:hAnsiTheme="minorHAnsi"/>
          <w:sz w:val="20"/>
          <w:szCs w:val="20"/>
        </w:rPr>
      </w:pPr>
      <w:r w:rsidRPr="006008E4">
        <w:rPr>
          <w:rFonts w:asciiTheme="minorHAnsi" w:hAnsiTheme="minorHAnsi"/>
          <w:sz w:val="20"/>
          <w:szCs w:val="20"/>
        </w:rPr>
        <w:t>Checklistan bockas av löpande under ärendets gång av personal på Lantmäteriet och Kommun.</w:t>
      </w:r>
    </w:p>
    <w:p w:rsidR="006008E4" w:rsidRDefault="006008E4" w:rsidP="006008E4">
      <w:pPr>
        <w:pStyle w:val="Sidhuvud"/>
        <w:rPr>
          <w:rFonts w:asciiTheme="minorHAnsi" w:hAnsiTheme="minorHAnsi"/>
          <w:sz w:val="20"/>
          <w:szCs w:val="20"/>
        </w:rPr>
      </w:pPr>
      <w:r w:rsidRPr="006008E4">
        <w:rPr>
          <w:rFonts w:asciiTheme="minorHAnsi" w:hAnsiTheme="minorHAnsi"/>
          <w:sz w:val="20"/>
          <w:szCs w:val="20"/>
        </w:rPr>
        <w:t>All kommunikation sker, så fort det går, med angivande av både Ärendenummer Lantmäteriet och Diarienummer Kommun</w:t>
      </w:r>
      <w:r>
        <w:rPr>
          <w:rFonts w:asciiTheme="minorHAnsi" w:hAnsiTheme="minorHAnsi"/>
          <w:sz w:val="20"/>
          <w:szCs w:val="20"/>
        </w:rPr>
        <w:t>.</w:t>
      </w:r>
    </w:p>
    <w:p w:rsidR="006008E4" w:rsidRPr="006008E4" w:rsidRDefault="006008E4" w:rsidP="006008E4">
      <w:pPr>
        <w:pStyle w:val="Sidhuvud"/>
        <w:rPr>
          <w:rFonts w:asciiTheme="minorHAnsi" w:hAnsiTheme="minorHAnsi"/>
          <w:i/>
          <w:sz w:val="20"/>
          <w:szCs w:val="20"/>
        </w:rPr>
      </w:pPr>
      <w:r w:rsidRPr="006008E4">
        <w:rPr>
          <w:rFonts w:asciiTheme="minorHAnsi" w:hAnsiTheme="minorHAnsi"/>
          <w:sz w:val="20"/>
          <w:szCs w:val="20"/>
        </w:rPr>
        <w:t xml:space="preserve">På Lantmäteriet sparas Checklistan i Trossens Ärendefolder och </w:t>
      </w:r>
      <w:r w:rsidRPr="006008E4">
        <w:rPr>
          <w:rFonts w:asciiTheme="minorHAnsi" w:hAnsiTheme="minorHAnsi"/>
          <w:b/>
          <w:sz w:val="20"/>
          <w:szCs w:val="20"/>
        </w:rPr>
        <w:t>ska</w:t>
      </w:r>
      <w:r w:rsidRPr="006008E4">
        <w:rPr>
          <w:rFonts w:asciiTheme="minorHAnsi" w:hAnsiTheme="minorHAnsi"/>
          <w:sz w:val="20"/>
          <w:szCs w:val="20"/>
        </w:rPr>
        <w:t xml:space="preserve"> döpas till [</w:t>
      </w:r>
      <w:r w:rsidRPr="006008E4">
        <w:rPr>
          <w:rFonts w:asciiTheme="minorHAnsi" w:hAnsiTheme="minorHAnsi"/>
          <w:i/>
          <w:sz w:val="20"/>
          <w:szCs w:val="20"/>
        </w:rPr>
        <w:t>Ärendenummer]_Checklista_KFF-ärende.</w:t>
      </w:r>
    </w:p>
    <w:p w:rsidR="00505D4A" w:rsidRPr="006008E4" w:rsidRDefault="00505D4A" w:rsidP="00091F39">
      <w:pPr>
        <w:rPr>
          <w:rFonts w:asciiTheme="minorHAnsi" w:hAnsiTheme="minorHAnsi"/>
          <w:sz w:val="20"/>
          <w:lang w:eastAsia="en-US"/>
        </w:rPr>
      </w:pPr>
    </w:p>
    <w:tbl>
      <w:tblPr>
        <w:tblStyle w:val="Tabellrutnt"/>
        <w:tblW w:w="5014" w:type="pct"/>
        <w:tblLayout w:type="fixed"/>
        <w:tblLook w:val="04A0" w:firstRow="1" w:lastRow="0" w:firstColumn="1" w:lastColumn="0" w:noHBand="0" w:noVBand="1"/>
      </w:tblPr>
      <w:tblGrid>
        <w:gridCol w:w="3537"/>
        <w:gridCol w:w="2694"/>
        <w:gridCol w:w="853"/>
        <w:gridCol w:w="2779"/>
        <w:gridCol w:w="2648"/>
        <w:gridCol w:w="810"/>
      </w:tblGrid>
      <w:tr w:rsidR="00803D2D" w:rsidTr="00803D2D">
        <w:tc>
          <w:tcPr>
            <w:tcW w:w="1328" w:type="pct"/>
            <w:shd w:val="clear" w:color="auto" w:fill="FDE9D9" w:themeFill="accent6" w:themeFillTint="33"/>
          </w:tcPr>
          <w:p w:rsidR="006008E4" w:rsidRPr="00166FA0" w:rsidRDefault="006008E4" w:rsidP="009029B3">
            <w:pPr>
              <w:rPr>
                <w:b/>
                <w:lang w:eastAsia="en-US"/>
              </w:rPr>
            </w:pPr>
            <w:r w:rsidRPr="00166FA0">
              <w:rPr>
                <w:b/>
                <w:lang w:eastAsia="en-US"/>
              </w:rPr>
              <w:t>Lantmäteriet Åtgärd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6008E4" w:rsidRPr="00166FA0" w:rsidRDefault="006008E4" w:rsidP="009029B3">
            <w:pPr>
              <w:rPr>
                <w:b/>
                <w:lang w:eastAsia="en-US"/>
              </w:rPr>
            </w:pPr>
            <w:r w:rsidRPr="00166FA0">
              <w:rPr>
                <w:b/>
                <w:lang w:eastAsia="en-US"/>
              </w:rPr>
              <w:t>Information</w:t>
            </w:r>
          </w:p>
        </w:tc>
        <w:tc>
          <w:tcPr>
            <w:tcW w:w="320" w:type="pct"/>
            <w:shd w:val="clear" w:color="auto" w:fill="FDE9D9" w:themeFill="accent6" w:themeFillTint="33"/>
          </w:tcPr>
          <w:p w:rsidR="006008E4" w:rsidRPr="00166FA0" w:rsidRDefault="006008E4" w:rsidP="009029B3">
            <w:pPr>
              <w:rPr>
                <w:b/>
                <w:lang w:eastAsia="en-US"/>
              </w:rPr>
            </w:pPr>
            <w:r w:rsidRPr="00166FA0">
              <w:rPr>
                <w:b/>
                <w:lang w:eastAsia="en-US"/>
              </w:rPr>
              <w:t>Klart</w:t>
            </w:r>
          </w:p>
        </w:tc>
        <w:tc>
          <w:tcPr>
            <w:tcW w:w="1043" w:type="pct"/>
            <w:shd w:val="clear" w:color="auto" w:fill="EEECE1" w:themeFill="background2"/>
          </w:tcPr>
          <w:p w:rsidR="006008E4" w:rsidRPr="00166FA0" w:rsidRDefault="006008E4" w:rsidP="009029B3">
            <w:pPr>
              <w:rPr>
                <w:b/>
                <w:lang w:eastAsia="en-US"/>
              </w:rPr>
            </w:pPr>
            <w:r w:rsidRPr="00166FA0">
              <w:rPr>
                <w:b/>
                <w:lang w:eastAsia="en-US"/>
              </w:rPr>
              <w:t>Kommun Åtgärd</w:t>
            </w:r>
          </w:p>
        </w:tc>
        <w:tc>
          <w:tcPr>
            <w:tcW w:w="994" w:type="pct"/>
            <w:shd w:val="clear" w:color="auto" w:fill="EEECE1" w:themeFill="background2"/>
          </w:tcPr>
          <w:p w:rsidR="006008E4" w:rsidRPr="00166FA0" w:rsidRDefault="006008E4" w:rsidP="009029B3">
            <w:pPr>
              <w:rPr>
                <w:b/>
                <w:lang w:eastAsia="en-US"/>
              </w:rPr>
            </w:pPr>
            <w:r w:rsidRPr="00166FA0">
              <w:rPr>
                <w:b/>
                <w:lang w:eastAsia="en-US"/>
              </w:rPr>
              <w:t>Information</w:t>
            </w:r>
          </w:p>
        </w:tc>
        <w:tc>
          <w:tcPr>
            <w:tcW w:w="304" w:type="pct"/>
            <w:shd w:val="clear" w:color="auto" w:fill="EEECE1" w:themeFill="background2"/>
          </w:tcPr>
          <w:p w:rsidR="006008E4" w:rsidRPr="00166FA0" w:rsidRDefault="006008E4" w:rsidP="009029B3">
            <w:pPr>
              <w:rPr>
                <w:b/>
                <w:lang w:eastAsia="en-US"/>
              </w:rPr>
            </w:pPr>
            <w:r w:rsidRPr="00166FA0">
              <w:rPr>
                <w:b/>
                <w:lang w:eastAsia="en-US"/>
              </w:rPr>
              <w:t>Klart</w:t>
            </w:r>
          </w:p>
        </w:tc>
      </w:tr>
      <w:tr w:rsidR="00166FA0" w:rsidTr="00803D2D">
        <w:tc>
          <w:tcPr>
            <w:tcW w:w="1328" w:type="pct"/>
            <w:shd w:val="clear" w:color="auto" w:fill="FDE9D9" w:themeFill="accent6" w:themeFillTint="33"/>
          </w:tcPr>
          <w:p w:rsidR="006008E4" w:rsidRPr="006008E4" w:rsidRDefault="006008E4" w:rsidP="009029B3">
            <w:pPr>
              <w:rPr>
                <w:sz w:val="18"/>
                <w:szCs w:val="18"/>
              </w:rPr>
            </w:pPr>
            <w:r w:rsidRPr="006008E4">
              <w:rPr>
                <w:sz w:val="18"/>
                <w:szCs w:val="18"/>
              </w:rPr>
              <w:t>Ärende som konstateras beläget inom KFF-kommuns mätområde antecknas i Trossens dagboksblad.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320" w:type="pct"/>
            <w:shd w:val="clear" w:color="auto" w:fill="FDE9D9" w:themeFill="accent6" w:themeFillTint="33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</w:tr>
      <w:tr w:rsidR="00166FA0" w:rsidTr="00803D2D">
        <w:tc>
          <w:tcPr>
            <w:tcW w:w="1328" w:type="pct"/>
            <w:shd w:val="clear" w:color="auto" w:fill="FDE9D9" w:themeFill="accent6" w:themeFillTint="33"/>
          </w:tcPr>
          <w:p w:rsidR="006008E4" w:rsidRPr="006008E4" w:rsidRDefault="006008E4" w:rsidP="009029B3">
            <w:pPr>
              <w:rPr>
                <w:sz w:val="18"/>
                <w:szCs w:val="18"/>
              </w:rPr>
            </w:pPr>
            <w:r w:rsidRPr="006008E4">
              <w:rPr>
                <w:sz w:val="18"/>
                <w:szCs w:val="18"/>
              </w:rPr>
              <w:t xml:space="preserve">Fyll i Ärendenummer </w:t>
            </w:r>
            <w:r w:rsidR="00970C8E">
              <w:rPr>
                <w:sz w:val="18"/>
                <w:szCs w:val="18"/>
              </w:rPr>
              <w:t>(</w:t>
            </w:r>
            <w:r w:rsidRPr="006008E4">
              <w:rPr>
                <w:sz w:val="18"/>
                <w:szCs w:val="18"/>
              </w:rPr>
              <w:t>Lantmäteriet</w:t>
            </w:r>
            <w:r w:rsidR="00970C8E">
              <w:rPr>
                <w:sz w:val="18"/>
                <w:szCs w:val="18"/>
              </w:rPr>
              <w:t>s)</w:t>
            </w:r>
            <w:r w:rsidRPr="006008E4">
              <w:rPr>
                <w:sz w:val="18"/>
                <w:szCs w:val="18"/>
              </w:rPr>
              <w:t xml:space="preserve"> på Checklistan.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320" w:type="pct"/>
            <w:shd w:val="clear" w:color="auto" w:fill="FDE9D9" w:themeFill="accent6" w:themeFillTint="33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</w:tr>
      <w:tr w:rsidR="00166FA0" w:rsidTr="00803D2D">
        <w:tc>
          <w:tcPr>
            <w:tcW w:w="1328" w:type="pct"/>
            <w:shd w:val="clear" w:color="auto" w:fill="FDE9D9" w:themeFill="accent6" w:themeFillTint="33"/>
          </w:tcPr>
          <w:p w:rsidR="006008E4" w:rsidRPr="006008E4" w:rsidRDefault="006008E4" w:rsidP="009029B3">
            <w:pPr>
              <w:rPr>
                <w:sz w:val="18"/>
                <w:szCs w:val="18"/>
                <w:lang w:eastAsia="en-US"/>
              </w:rPr>
            </w:pPr>
            <w:r w:rsidRPr="006008E4">
              <w:rPr>
                <w:sz w:val="18"/>
                <w:szCs w:val="18"/>
              </w:rPr>
              <w:lastRenderedPageBreak/>
              <w:t>Ta fram rätt kommunbeskrivning.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166FA0" w:rsidRPr="000700F0" w:rsidRDefault="00100897" w:rsidP="00970C8E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hyperlink r:id="rId8" w:history="1">
              <w:r w:rsidR="007B41AD" w:rsidRPr="00B64A4A">
                <w:rPr>
                  <w:rStyle w:val="Hyperlnk"/>
                  <w:sz w:val="18"/>
                  <w:szCs w:val="18"/>
                </w:rPr>
                <w:t>http://wiki.lmv.lm.se/display/FASTVL/Kommuner</w:t>
              </w:r>
            </w:hyperlink>
          </w:p>
        </w:tc>
        <w:tc>
          <w:tcPr>
            <w:tcW w:w="320" w:type="pct"/>
            <w:shd w:val="clear" w:color="auto" w:fill="FDE9D9" w:themeFill="accent6" w:themeFillTint="33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</w:tr>
      <w:tr w:rsidR="00166FA0" w:rsidTr="00803D2D">
        <w:tc>
          <w:tcPr>
            <w:tcW w:w="1328" w:type="pct"/>
            <w:shd w:val="clear" w:color="auto" w:fill="FDE9D9" w:themeFill="accent6" w:themeFillTint="33"/>
          </w:tcPr>
          <w:p w:rsidR="00166FA0" w:rsidRDefault="006008E4" w:rsidP="009029B3">
            <w:pPr>
              <w:rPr>
                <w:sz w:val="18"/>
                <w:szCs w:val="18"/>
              </w:rPr>
            </w:pPr>
            <w:r w:rsidRPr="006008E4">
              <w:rPr>
                <w:sz w:val="18"/>
                <w:szCs w:val="18"/>
              </w:rPr>
              <w:t>Beredning/utredning</w:t>
            </w:r>
          </w:p>
          <w:p w:rsidR="006008E4" w:rsidRPr="00166FA0" w:rsidRDefault="006008E4" w:rsidP="009029B3">
            <w:pPr>
              <w:rPr>
                <w:sz w:val="18"/>
                <w:szCs w:val="18"/>
              </w:rPr>
            </w:pPr>
            <w:r w:rsidRPr="006008E4">
              <w:rPr>
                <w:sz w:val="18"/>
                <w:szCs w:val="18"/>
              </w:rPr>
              <w:t>Detta moment särskiljer sig inte från ett vanligt ärende där Lantmäteriet själva mäter.</w:t>
            </w:r>
            <w:r w:rsidRPr="00BF6DF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6008E4" w:rsidRDefault="000700F0" w:rsidP="009029B3">
            <w:pPr>
              <w:rPr>
                <w:sz w:val="18"/>
                <w:szCs w:val="18"/>
              </w:rPr>
            </w:pPr>
            <w:r w:rsidRPr="000700F0">
              <w:rPr>
                <w:sz w:val="18"/>
                <w:szCs w:val="18"/>
              </w:rPr>
              <w:t>Enligt EA Initiera lantmäteriförrättning</w:t>
            </w:r>
            <w:r w:rsidR="00970C8E">
              <w:rPr>
                <w:sz w:val="18"/>
                <w:szCs w:val="18"/>
              </w:rPr>
              <w:t>.</w:t>
            </w:r>
          </w:p>
          <w:p w:rsidR="00166FA0" w:rsidRPr="000700F0" w:rsidRDefault="00166FA0" w:rsidP="009029B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0" w:type="pct"/>
            <w:shd w:val="clear" w:color="auto" w:fill="FDE9D9" w:themeFill="accent6" w:themeFillTint="33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6008E4" w:rsidRDefault="006008E4" w:rsidP="009029B3">
            <w:pPr>
              <w:rPr>
                <w:lang w:eastAsia="en-US"/>
              </w:rPr>
            </w:pPr>
          </w:p>
        </w:tc>
      </w:tr>
      <w:tr w:rsidR="00166FA0" w:rsidTr="00803D2D">
        <w:tc>
          <w:tcPr>
            <w:tcW w:w="1328" w:type="pct"/>
            <w:shd w:val="clear" w:color="auto" w:fill="FDE9D9" w:themeFill="accent6" w:themeFillTint="33"/>
          </w:tcPr>
          <w:p w:rsidR="006008E4" w:rsidRPr="006008E4" w:rsidRDefault="002D6B8D" w:rsidP="00600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Skapa</w:t>
            </w:r>
            <w:r w:rsidR="006008E4" w:rsidRPr="006008E4">
              <w:rPr>
                <w:sz w:val="18"/>
                <w:szCs w:val="18"/>
              </w:rPr>
              <w:t xml:space="preserve"> </w:t>
            </w:r>
            <w:r w:rsidR="006008E4" w:rsidRPr="006008E4">
              <w:rPr>
                <w:b/>
                <w:sz w:val="18"/>
                <w:szCs w:val="18"/>
              </w:rPr>
              <w:t>Mätbeställning KFF-ärende</w:t>
            </w:r>
            <w:r w:rsidR="006008E4" w:rsidRPr="006008E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Pr="000700F0" w:rsidRDefault="00100897" w:rsidP="002D6B8D">
            <w:pPr>
              <w:rPr>
                <w:sz w:val="18"/>
                <w:szCs w:val="18"/>
              </w:rPr>
            </w:pPr>
            <w:hyperlink r:id="rId9" w:history="1">
              <w:r w:rsidR="003E5C42" w:rsidRPr="00B64A4A">
                <w:rPr>
                  <w:rStyle w:val="Hyperlnk"/>
                  <w:sz w:val="18"/>
                  <w:szCs w:val="18"/>
                </w:rPr>
                <w:t>https://insikten.lm.se/arbetsstod/fastighetsbildnings-arbetsstod/arendestyrning-och-teamarbete/matkartbestallning--matkartsamordning/</w:t>
              </w:r>
            </w:hyperlink>
          </w:p>
        </w:tc>
        <w:tc>
          <w:tcPr>
            <w:tcW w:w="320" w:type="pct"/>
            <w:shd w:val="clear" w:color="auto" w:fill="FDE9D9" w:themeFill="accent6" w:themeFillTint="33"/>
          </w:tcPr>
          <w:p w:rsidR="006008E4" w:rsidRDefault="006008E4" w:rsidP="006008E4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6008E4" w:rsidRDefault="006008E4" w:rsidP="006008E4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6008E4" w:rsidRDefault="006008E4" w:rsidP="006008E4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6008E4" w:rsidRDefault="006008E4" w:rsidP="006008E4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  <w:shd w:val="clear" w:color="auto" w:fill="FDE9D9" w:themeFill="accent6" w:themeFillTint="33"/>
          </w:tcPr>
          <w:p w:rsidR="002D6B8D" w:rsidRPr="00054BFC" w:rsidRDefault="002D6B8D" w:rsidP="002D6B8D">
            <w:pPr>
              <w:rPr>
                <w:sz w:val="20"/>
              </w:rPr>
            </w:pPr>
            <w:r w:rsidRPr="00054BFC">
              <w:rPr>
                <w:sz w:val="20"/>
              </w:rPr>
              <w:t>Mätbeställningen skickas</w:t>
            </w:r>
            <w:r>
              <w:rPr>
                <w:sz w:val="20"/>
              </w:rPr>
              <w:t xml:space="preserve"> automatiskt via mätbeställningsverktyget</w:t>
            </w:r>
            <w:r w:rsidRPr="00054BFC">
              <w:rPr>
                <w:sz w:val="20"/>
              </w:rPr>
              <w:t xml:space="preserve"> per e-post till kommunens KFF-funktionsbrevlåda. 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Pr="000700F0" w:rsidRDefault="002D6B8D" w:rsidP="002D6B8D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0700F0">
              <w:rPr>
                <w:rFonts w:asciiTheme="minorHAnsi" w:hAnsiTheme="minorHAnsi"/>
                <w:sz w:val="18"/>
                <w:szCs w:val="18"/>
              </w:rPr>
              <w:t>Följande material ska skickas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tillsammans med beställningen</w:t>
            </w:r>
            <w:r w:rsidRPr="000700F0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</w:t>
            </w:r>
            <w:r w:rsidRPr="000700F0">
              <w:rPr>
                <w:rFonts w:asciiTheme="minorHAnsi" w:hAnsiTheme="minorHAnsi"/>
                <w:sz w:val="18"/>
                <w:szCs w:val="18"/>
              </w:rPr>
              <w:t>opia på ansökan</w:t>
            </w:r>
            <w:r w:rsidR="00D51FC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700F0">
              <w:rPr>
                <w:rFonts w:asciiTheme="minorHAnsi" w:hAnsiTheme="minorHAnsi"/>
                <w:sz w:val="18"/>
                <w:szCs w:val="18"/>
              </w:rPr>
              <w:t xml:space="preserve">(inklusive eventuell kartskiss) samt andra relevanta ansökningshandlingar, kartutdrag från GeoVy, </w:t>
            </w:r>
            <w:r w:rsidRPr="000700F0">
              <w:rPr>
                <w:rFonts w:asciiTheme="minorHAnsi" w:hAnsiTheme="minorHAnsi"/>
                <w:b/>
                <w:sz w:val="18"/>
                <w:szCs w:val="18"/>
              </w:rPr>
              <w:t>Checklista KFF-ärende</w:t>
            </w:r>
            <w:r w:rsidRPr="000700F0">
              <w:rPr>
                <w:rFonts w:asciiTheme="minorHAnsi" w:hAnsiTheme="minorHAnsi"/>
                <w:sz w:val="18"/>
                <w:szCs w:val="18"/>
              </w:rPr>
              <w:t xml:space="preserve"> och koordinatfil om plantolkning gjorts av SLM.</w:t>
            </w:r>
          </w:p>
        </w:tc>
        <w:tc>
          <w:tcPr>
            <w:tcW w:w="320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  <w:shd w:val="clear" w:color="auto" w:fill="FDE9D9" w:themeFill="accent6" w:themeFillTint="33"/>
          </w:tcPr>
          <w:p w:rsidR="002D6B8D" w:rsidRPr="000700F0" w:rsidRDefault="002D6B8D" w:rsidP="002D6B8D">
            <w:pPr>
              <w:rPr>
                <w:sz w:val="18"/>
                <w:szCs w:val="18"/>
                <w:lang w:eastAsia="en-US"/>
              </w:rPr>
            </w:pPr>
            <w:r w:rsidRPr="000700F0">
              <w:rPr>
                <w:sz w:val="18"/>
                <w:szCs w:val="18"/>
              </w:rPr>
              <w:t xml:space="preserve">Anteckna i dagbok att </w:t>
            </w:r>
            <w:proofErr w:type="spellStart"/>
            <w:r w:rsidRPr="000700F0">
              <w:rPr>
                <w:sz w:val="18"/>
                <w:szCs w:val="18"/>
              </w:rPr>
              <w:t>mätbeställning</w:t>
            </w:r>
            <w:proofErr w:type="spellEnd"/>
            <w:r w:rsidRPr="000700F0">
              <w:rPr>
                <w:sz w:val="18"/>
                <w:szCs w:val="18"/>
              </w:rPr>
              <w:t xml:space="preserve"> är skickad.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sz w:val="18"/>
                <w:szCs w:val="18"/>
              </w:rPr>
            </w:pPr>
            <w:r w:rsidRPr="000700F0">
              <w:rPr>
                <w:sz w:val="18"/>
                <w:szCs w:val="18"/>
              </w:rPr>
              <w:t xml:space="preserve">”Skickat </w:t>
            </w:r>
            <w:proofErr w:type="spellStart"/>
            <w:r w:rsidRPr="000700F0">
              <w:rPr>
                <w:sz w:val="18"/>
                <w:szCs w:val="18"/>
              </w:rPr>
              <w:t>mätbeställning</w:t>
            </w:r>
            <w:proofErr w:type="spellEnd"/>
            <w:r w:rsidRPr="000700F0">
              <w:rPr>
                <w:sz w:val="18"/>
                <w:szCs w:val="18"/>
              </w:rPr>
              <w:t xml:space="preserve"> med tillhörande handlingar till [XXXX] Kommun”</w:t>
            </w:r>
            <w:r>
              <w:rPr>
                <w:sz w:val="18"/>
                <w:szCs w:val="18"/>
              </w:rPr>
              <w:t>.</w:t>
            </w:r>
          </w:p>
          <w:p w:rsidR="002D6B8D" w:rsidRPr="00970C8E" w:rsidRDefault="002D6B8D" w:rsidP="002D6B8D">
            <w:pPr>
              <w:rPr>
                <w:i/>
                <w:sz w:val="18"/>
                <w:szCs w:val="18"/>
              </w:rPr>
            </w:pPr>
            <w:r w:rsidRPr="00970C8E">
              <w:rPr>
                <w:i/>
                <w:color w:val="808080" w:themeColor="background1" w:themeShade="80"/>
                <w:sz w:val="18"/>
                <w:szCs w:val="18"/>
              </w:rPr>
              <w:t>Vid [XXXX]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 xml:space="preserve"> a</w:t>
            </w:r>
            <w:r w:rsidRPr="00970C8E">
              <w:rPr>
                <w:i/>
                <w:color w:val="808080" w:themeColor="background1" w:themeShade="80"/>
                <w:sz w:val="18"/>
                <w:szCs w:val="18"/>
              </w:rPr>
              <w:t>nge namn på aktuell KFF kommun</w:t>
            </w:r>
            <w:r>
              <w:rPr>
                <w:i/>
                <w:color w:val="808080" w:themeColor="background1" w:themeShade="80"/>
                <w:sz w:val="18"/>
                <w:szCs w:val="18"/>
              </w:rPr>
              <w:t>.</w:t>
            </w:r>
            <w:r w:rsidRPr="00970C8E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99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Pr="00B65569" w:rsidRDefault="002D6B8D" w:rsidP="002D6B8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  <w:lang w:eastAsia="en-US"/>
              </w:rPr>
            </w:pPr>
            <w:r w:rsidRPr="00B65569">
              <w:rPr>
                <w:sz w:val="18"/>
                <w:szCs w:val="18"/>
              </w:rPr>
              <w:t xml:space="preserve">Ta emot </w:t>
            </w:r>
            <w:r w:rsidRPr="00B65569">
              <w:rPr>
                <w:b/>
                <w:sz w:val="18"/>
                <w:szCs w:val="18"/>
              </w:rPr>
              <w:t>Mätbeställning KFF-ärende</w:t>
            </w:r>
            <w:r w:rsidRPr="00B65569">
              <w:rPr>
                <w:sz w:val="18"/>
                <w:szCs w:val="18"/>
              </w:rPr>
              <w:t xml:space="preserve"> och diarieför denna med ett unikt nummer.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>Fördela ärendet till kommunens lantmäteriingenjör.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166FA0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  <w:r w:rsidRPr="00B65569">
              <w:rPr>
                <w:rFonts w:asciiTheme="minorHAnsi" w:hAnsiTheme="minorHAnsi"/>
                <w:sz w:val="18"/>
                <w:szCs w:val="18"/>
              </w:rPr>
              <w:t>Kommunens Lantmäteriingenjör läser in sig på ärendet.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rFonts w:asciiTheme="minorHAnsi" w:hAnsiTheme="minorHAnsi"/>
                <w:sz w:val="18"/>
                <w:szCs w:val="18"/>
              </w:rPr>
              <w:t>Sakägarkontakt för bokning av fältarbete.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rFonts w:asciiTheme="minorHAnsi" w:hAnsiTheme="minorHAnsi"/>
                <w:sz w:val="18"/>
                <w:szCs w:val="18"/>
              </w:rPr>
              <w:t xml:space="preserve">Sakägare som önskar närvara finns angivna i </w:t>
            </w:r>
            <w:proofErr w:type="spellStart"/>
            <w:r w:rsidRPr="00B65569">
              <w:rPr>
                <w:rFonts w:asciiTheme="minorHAnsi" w:hAnsiTheme="minorHAnsi"/>
                <w:sz w:val="18"/>
                <w:szCs w:val="18"/>
              </w:rPr>
              <w:t>mätbeställningen</w:t>
            </w:r>
            <w:proofErr w:type="spellEnd"/>
            <w:r w:rsidRPr="00B65569">
              <w:rPr>
                <w:rFonts w:asciiTheme="minorHAnsi" w:hAnsiTheme="minorHAnsi"/>
                <w:sz w:val="18"/>
                <w:szCs w:val="18"/>
              </w:rPr>
              <w:t xml:space="preserve">. Om ansvarig förrättningslantmätare enligt </w:t>
            </w:r>
            <w:proofErr w:type="spellStart"/>
            <w:r w:rsidRPr="00B65569">
              <w:rPr>
                <w:rFonts w:asciiTheme="minorHAnsi" w:hAnsiTheme="minorHAnsi"/>
                <w:sz w:val="18"/>
                <w:szCs w:val="18"/>
              </w:rPr>
              <w:t>mätbeställningen</w:t>
            </w:r>
            <w:proofErr w:type="spellEnd"/>
            <w:r w:rsidRPr="00B65569">
              <w:rPr>
                <w:rFonts w:asciiTheme="minorHAnsi" w:hAnsiTheme="minorHAnsi"/>
                <w:sz w:val="18"/>
                <w:szCs w:val="18"/>
              </w:rPr>
              <w:t xml:space="preserve"> önskar närvara vid fältarbetet sker bokning i samråd med denne.</w:t>
            </w: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>Återkoppling/bekräftelse till ansvarig förrättningslantmätare. Sker inom 3 arbetsdagar.</w:t>
            </w:r>
          </w:p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>Informera</w:t>
            </w:r>
            <w:r w:rsidRPr="00B65569">
              <w:rPr>
                <w:rFonts w:asciiTheme="minorHAnsi" w:hAnsiTheme="minorHAnsi"/>
                <w:sz w:val="18"/>
                <w:szCs w:val="18"/>
              </w:rPr>
              <w:t xml:space="preserve"> ansvarig förrättningslantmätare</w:t>
            </w:r>
            <w:r w:rsidRPr="00B65569">
              <w:rPr>
                <w:sz w:val="18"/>
                <w:szCs w:val="18"/>
              </w:rPr>
              <w:t xml:space="preserve"> om Kommunen klarar av att utföra uppdraget inom avtalad tid samt ange följande uppgifter: </w:t>
            </w:r>
          </w:p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>Kommunens diarienummer, tilldelad kommun lantmäteriingenjör,</w:t>
            </w:r>
            <w:r>
              <w:rPr>
                <w:sz w:val="20"/>
              </w:rPr>
              <w:t xml:space="preserve"> uppgift om när fältarbetet kommer att utföras,</w:t>
            </w:r>
            <w:r w:rsidRPr="00B65569">
              <w:rPr>
                <w:sz w:val="18"/>
                <w:szCs w:val="18"/>
              </w:rPr>
              <w:t xml:space="preserve"> beräknat leveransdatum samt beräknad kostnad (om uppskattning av pris har begärts).</w:t>
            </w:r>
          </w:p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B65569">
              <w:rPr>
                <w:sz w:val="18"/>
                <w:szCs w:val="18"/>
              </w:rPr>
              <w:t xml:space="preserve">Eventuella frågor får lösas i dialog. </w:t>
            </w: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  <w:shd w:val="clear" w:color="auto" w:fill="FDE9D9" w:themeFill="accent6" w:themeFillTint="33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>Återkopplade uppgifter antecknas i Trossens dagbok.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  <w:shd w:val="clear" w:color="auto" w:fill="FDE9D9" w:themeFill="accent6" w:themeFillTint="33"/>
          </w:tcPr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  <w:r w:rsidRPr="00B65569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Ansvarig bokar upp sig i kalendern för medverkan eller tillgänglighet per telefon under fältarbetet. 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 xml:space="preserve">Förbered fältarbetet enligt </w:t>
            </w:r>
            <w:r w:rsidRPr="00B65569">
              <w:rPr>
                <w:b/>
                <w:sz w:val="18"/>
                <w:szCs w:val="18"/>
              </w:rPr>
              <w:t>Handledning förrättningsförberedande mätning</w:t>
            </w:r>
            <w:r w:rsidRPr="00B65569">
              <w:rPr>
                <w:i/>
                <w:sz w:val="18"/>
                <w:szCs w:val="18"/>
              </w:rPr>
              <w:t xml:space="preserve"> </w:t>
            </w:r>
            <w:r w:rsidRPr="00B65569">
              <w:rPr>
                <w:sz w:val="18"/>
                <w:szCs w:val="18"/>
              </w:rPr>
              <w:t>kapitel 1.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 xml:space="preserve">Utför fältarbetet enligt </w:t>
            </w:r>
            <w:r w:rsidRPr="00B65569">
              <w:rPr>
                <w:b/>
                <w:sz w:val="18"/>
                <w:szCs w:val="18"/>
              </w:rPr>
              <w:t>Handledning förrättningsförberedande mätning</w:t>
            </w:r>
            <w:r w:rsidRPr="00B65569">
              <w:rPr>
                <w:i/>
                <w:sz w:val="18"/>
                <w:szCs w:val="18"/>
              </w:rPr>
              <w:t xml:space="preserve"> </w:t>
            </w:r>
            <w:r w:rsidRPr="00B65569">
              <w:rPr>
                <w:sz w:val="18"/>
                <w:szCs w:val="18"/>
              </w:rPr>
              <w:t>kapitel 2.</w:t>
            </w:r>
            <w:r>
              <w:rPr>
                <w:sz w:val="18"/>
                <w:szCs w:val="18"/>
              </w:rPr>
              <w:t>1-2.11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color w:val="FF0000"/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 xml:space="preserve">Dokumentera fältarbetet enligt </w:t>
            </w:r>
            <w:r w:rsidRPr="00B65569">
              <w:rPr>
                <w:b/>
                <w:sz w:val="18"/>
                <w:szCs w:val="18"/>
              </w:rPr>
              <w:t>Handledning förrättningsförberedande mätning</w:t>
            </w:r>
            <w:r w:rsidRPr="00B65569">
              <w:rPr>
                <w:i/>
                <w:sz w:val="18"/>
                <w:szCs w:val="18"/>
              </w:rPr>
              <w:t xml:space="preserve"> </w:t>
            </w:r>
            <w:r w:rsidRPr="00B65569">
              <w:rPr>
                <w:sz w:val="18"/>
                <w:szCs w:val="18"/>
              </w:rPr>
              <w:t>kapitel 2.12.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</w:tcPr>
          <w:p w:rsidR="002D6B8D" w:rsidRPr="000700F0" w:rsidRDefault="002D6B8D" w:rsidP="002D6B8D">
            <w:pPr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  <w:shd w:val="clear" w:color="auto" w:fill="EEECE1" w:themeFill="background2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 xml:space="preserve">Leverans till ansvarig Lantmätare, via e-post, enligt </w:t>
            </w:r>
            <w:r w:rsidRPr="00B65569">
              <w:rPr>
                <w:b/>
                <w:sz w:val="18"/>
                <w:szCs w:val="18"/>
              </w:rPr>
              <w:t>Handledning förrättningsförberedande mätning</w:t>
            </w:r>
            <w:r w:rsidRPr="00B65569">
              <w:rPr>
                <w:i/>
                <w:sz w:val="18"/>
                <w:szCs w:val="18"/>
              </w:rPr>
              <w:t xml:space="preserve"> </w:t>
            </w:r>
            <w:r w:rsidRPr="00B65569">
              <w:rPr>
                <w:sz w:val="18"/>
                <w:szCs w:val="18"/>
              </w:rPr>
              <w:t>kapitel 2:13.</w:t>
            </w:r>
          </w:p>
        </w:tc>
        <w:tc>
          <w:tcPr>
            <w:tcW w:w="994" w:type="pct"/>
            <w:shd w:val="clear" w:color="auto" w:fill="EEECE1" w:themeFill="background2"/>
          </w:tcPr>
          <w:p w:rsidR="002D6B8D" w:rsidRPr="006032D3" w:rsidRDefault="002D6B8D" w:rsidP="002D6B8D">
            <w:pPr>
              <w:rPr>
                <w:sz w:val="18"/>
                <w:szCs w:val="18"/>
                <w:lang w:eastAsia="en-US"/>
              </w:rPr>
            </w:pPr>
            <w:r w:rsidRPr="006032D3">
              <w:rPr>
                <w:sz w:val="18"/>
                <w:szCs w:val="18"/>
              </w:rPr>
              <w:t>Ske så snart som möjligt efter inkommen mätbeställning normalt inom 15 till 20 arbetsdagar om inte annan över</w:t>
            </w:r>
            <w:r>
              <w:rPr>
                <w:sz w:val="18"/>
                <w:szCs w:val="18"/>
              </w:rPr>
              <w:t>e</w:t>
            </w:r>
            <w:r w:rsidRPr="006032D3">
              <w:rPr>
                <w:sz w:val="18"/>
                <w:szCs w:val="18"/>
              </w:rPr>
              <w:t xml:space="preserve">nskommelse finns i </w:t>
            </w:r>
            <w:r>
              <w:rPr>
                <w:sz w:val="18"/>
                <w:szCs w:val="18"/>
              </w:rPr>
              <w:t>KFF-</w:t>
            </w:r>
            <w:r w:rsidRPr="006032D3">
              <w:rPr>
                <w:sz w:val="18"/>
                <w:szCs w:val="18"/>
              </w:rPr>
              <w:t>avtalet. Fakturering ska ske genast efter utfört fältarbete.</w:t>
            </w:r>
          </w:p>
        </w:tc>
        <w:tc>
          <w:tcPr>
            <w:tcW w:w="304" w:type="pct"/>
            <w:shd w:val="clear" w:color="auto" w:fill="EEECE1" w:themeFill="background2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  <w:shd w:val="clear" w:color="auto" w:fill="FDE9D9" w:themeFill="accent6" w:themeFillTint="33"/>
          </w:tcPr>
          <w:p w:rsidR="007D04E5" w:rsidRPr="002754D4" w:rsidRDefault="002D6B8D" w:rsidP="002754D4">
            <w:pPr>
              <w:rPr>
                <w:rFonts w:asciiTheme="minorHAnsi" w:hAnsiTheme="minorHAnsi" w:cs="Segoe UI"/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 xml:space="preserve">Ta emot leverans och spara </w:t>
            </w:r>
            <w:r w:rsidR="00CD3E7E" w:rsidRPr="002754D4">
              <w:rPr>
                <w:sz w:val="18"/>
                <w:szCs w:val="18"/>
              </w:rPr>
              <w:t>i en mapp som är döpt till ärendenumret under aktuellt län</w:t>
            </w:r>
            <w:r w:rsidR="002754D4">
              <w:rPr>
                <w:sz w:val="18"/>
                <w:szCs w:val="18"/>
              </w:rPr>
              <w:t xml:space="preserve"> i mappen ”</w:t>
            </w:r>
            <w:r w:rsidR="002754D4" w:rsidRPr="00D814C7">
              <w:rPr>
                <w:rFonts w:asciiTheme="minorHAnsi" w:hAnsiTheme="minorHAnsi" w:cs="Segoe UI"/>
                <w:sz w:val="18"/>
                <w:szCs w:val="18"/>
              </w:rPr>
              <w:t>1 Pågående ärenden</w:t>
            </w:r>
            <w:r w:rsidR="002754D4">
              <w:rPr>
                <w:rFonts w:asciiTheme="minorHAnsi" w:hAnsiTheme="minorHAnsi" w:cs="Segoe UI"/>
                <w:sz w:val="18"/>
                <w:szCs w:val="18"/>
              </w:rPr>
              <w:t>”.</w:t>
            </w:r>
            <w:r w:rsidR="002754D4">
              <w:rPr>
                <w:sz w:val="18"/>
                <w:szCs w:val="18"/>
              </w:rPr>
              <w:br/>
            </w:r>
            <w:r w:rsidR="00D814C7" w:rsidRPr="00D814C7">
              <w:rPr>
                <w:rFonts w:asciiTheme="minorHAnsi" w:hAnsiTheme="minorHAnsi" w:cs="Segoe UI"/>
                <w:sz w:val="18"/>
                <w:szCs w:val="18"/>
              </w:rPr>
              <w:t>F:\2 Enheterna Gemensamt\2 Fastighetsbildning Ro 21\1 Pågående ärenden</w:t>
            </w:r>
            <w:proofErr w:type="gramStart"/>
            <w:r w:rsidR="00D814C7" w:rsidRPr="00D814C7">
              <w:rPr>
                <w:rFonts w:asciiTheme="minorHAnsi" w:hAnsiTheme="minorHAnsi" w:cs="Segoe UI"/>
                <w:sz w:val="18"/>
                <w:szCs w:val="18"/>
              </w:rPr>
              <w:t>\</w:t>
            </w:r>
            <w:r w:rsidR="00D814C7">
              <w:rPr>
                <w:rFonts w:asciiTheme="minorHAnsi" w:hAnsiTheme="minorHAnsi" w:cs="Segoe UI"/>
                <w:sz w:val="18"/>
                <w:szCs w:val="18"/>
              </w:rPr>
              <w:t>....</w:t>
            </w:r>
            <w:proofErr w:type="gramEnd"/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Pr="00B65569" w:rsidRDefault="002D6B8D" w:rsidP="002D6B8D">
            <w:pPr>
              <w:rPr>
                <w:sz w:val="18"/>
                <w:szCs w:val="18"/>
                <w:lang w:eastAsia="en-US"/>
              </w:rPr>
            </w:pPr>
            <w:r w:rsidRPr="00B65569">
              <w:rPr>
                <w:sz w:val="18"/>
                <w:szCs w:val="18"/>
              </w:rPr>
              <w:t xml:space="preserve">Material som ska levereras regleras i </w:t>
            </w:r>
            <w:r w:rsidRPr="00B65569">
              <w:rPr>
                <w:b/>
                <w:sz w:val="18"/>
                <w:szCs w:val="18"/>
              </w:rPr>
              <w:t xml:space="preserve">Handledning förrättningsförberedande mätning </w:t>
            </w:r>
            <w:r w:rsidRPr="00B65569">
              <w:rPr>
                <w:sz w:val="18"/>
                <w:szCs w:val="18"/>
              </w:rPr>
              <w:t>kapitel 2:12.</w:t>
            </w:r>
          </w:p>
        </w:tc>
        <w:tc>
          <w:tcPr>
            <w:tcW w:w="320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  <w:tr w:rsidR="002D6B8D" w:rsidTr="00803D2D">
        <w:tc>
          <w:tcPr>
            <w:tcW w:w="1328" w:type="pct"/>
            <w:shd w:val="clear" w:color="auto" w:fill="FDE9D9" w:themeFill="accent6" w:themeFillTint="33"/>
          </w:tcPr>
          <w:p w:rsidR="002D6B8D" w:rsidRPr="00B65569" w:rsidRDefault="002D6B8D" w:rsidP="002D6B8D">
            <w:pPr>
              <w:rPr>
                <w:sz w:val="18"/>
                <w:szCs w:val="18"/>
              </w:rPr>
            </w:pPr>
            <w:r w:rsidRPr="00B65569">
              <w:rPr>
                <w:sz w:val="18"/>
                <w:szCs w:val="18"/>
              </w:rPr>
              <w:t>Anteckna erhållen information kring fältarbetet i Trossens dagbok.</w:t>
            </w:r>
          </w:p>
        </w:tc>
        <w:tc>
          <w:tcPr>
            <w:tcW w:w="1011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20" w:type="pct"/>
            <w:shd w:val="clear" w:color="auto" w:fill="FDE9D9" w:themeFill="accent6" w:themeFillTint="33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1043" w:type="pct"/>
          </w:tcPr>
          <w:p w:rsidR="002D6B8D" w:rsidRPr="00B65569" w:rsidRDefault="002D6B8D" w:rsidP="002D6B8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  <w:tc>
          <w:tcPr>
            <w:tcW w:w="304" w:type="pct"/>
          </w:tcPr>
          <w:p w:rsidR="002D6B8D" w:rsidRDefault="002D6B8D" w:rsidP="002D6B8D">
            <w:pPr>
              <w:rPr>
                <w:lang w:eastAsia="en-US"/>
              </w:rPr>
            </w:pPr>
          </w:p>
        </w:tc>
      </w:tr>
    </w:tbl>
    <w:p w:rsidR="009029B3" w:rsidRPr="00521641" w:rsidRDefault="009029B3" w:rsidP="00521641">
      <w:pPr>
        <w:rPr>
          <w:sz w:val="2"/>
          <w:szCs w:val="2"/>
          <w:lang w:eastAsia="en-US"/>
        </w:rPr>
      </w:pPr>
    </w:p>
    <w:sectPr w:rsidR="009029B3" w:rsidRPr="00521641" w:rsidSect="002754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268" w:right="1701" w:bottom="2268" w:left="1843" w:header="851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421" w:rsidRDefault="00180421" w:rsidP="009A120A">
      <w:pPr>
        <w:spacing w:after="0"/>
      </w:pPr>
      <w:r>
        <w:separator/>
      </w:r>
    </w:p>
  </w:endnote>
  <w:endnote w:type="continuationSeparator" w:id="0">
    <w:p w:rsidR="00180421" w:rsidRDefault="00180421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 Fet">
    <w:panose1 w:val="020407020503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4A" w:rsidRDefault="00B64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876BAE">
      <w:rPr>
        <w:noProof/>
      </w:rPr>
      <w:t>4</w:t>
    </w:r>
    <w:r w:rsidRPr="009D2F77">
      <w:fldChar w:fldCharType="end"/>
    </w:r>
    <w:r>
      <w:t>(</w:t>
    </w:r>
    <w:r w:rsidR="00D814C7">
      <w:rPr>
        <w:noProof/>
      </w:rPr>
      <w:fldChar w:fldCharType="begin"/>
    </w:r>
    <w:r w:rsidR="00D814C7">
      <w:rPr>
        <w:noProof/>
      </w:rPr>
      <w:instrText>NUMPAGES  \* Arabic  \* MERGEFORMAT</w:instrText>
    </w:r>
    <w:r w:rsidR="00D814C7">
      <w:rPr>
        <w:noProof/>
      </w:rPr>
      <w:fldChar w:fldCharType="separate"/>
    </w:r>
    <w:r w:rsidR="00876BAE">
      <w:rPr>
        <w:noProof/>
      </w:rPr>
      <w:t>4</w:t>
    </w:r>
    <w:r w:rsidR="00D814C7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CA7" w:rsidRPr="00EB60C5" w:rsidRDefault="00064CD7" w:rsidP="00515CA7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asciiTheme="minorHAnsi" w:eastAsiaTheme="minorHAnsi" w:hAnsiTheme="minorHAnsi" w:cs="Verdana"/>
        <w:sz w:val="18"/>
        <w:szCs w:val="18"/>
        <w:lang w:eastAsia="en-US"/>
      </w:rPr>
    </w:pPr>
    <w:r w:rsidRPr="00EB60C5">
      <w:rPr>
        <w:rFonts w:asciiTheme="minorHAnsi" w:eastAsiaTheme="minorHAnsi" w:hAnsiTheme="minorHAnsi" w:cs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-160656</wp:posOffset>
              </wp:positionV>
              <wp:extent cx="8486775" cy="28575"/>
              <wp:effectExtent l="0" t="0" r="28575" b="28575"/>
              <wp:wrapNone/>
              <wp:docPr id="9" name="Ra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86775" cy="2857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ED878" id="Rak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17.05pt,-12.65pt" to="1285.3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" strokecolor="#a5a5a5 [2092]" strokeweight=".25pt">
              <w10:wrap anchorx="margin"/>
            </v:line>
          </w:pict>
        </mc:Fallback>
      </mc:AlternateContent>
    </w:r>
    <w:r w:rsidR="000700F0" w:rsidRPr="00EB60C5">
      <w:rPr>
        <w:rFonts w:asciiTheme="minorHAnsi" w:eastAsiaTheme="minorHAnsi" w:hAnsiTheme="minorHAnsi" w:cs="Verdana"/>
        <w:sz w:val="18"/>
        <w:szCs w:val="18"/>
        <w:lang w:eastAsia="en-US"/>
      </w:rPr>
      <w:t>Lantmäteriet,</w:t>
    </w:r>
    <w:r w:rsidR="00B40EB7" w:rsidRPr="00EB60C5">
      <w:rPr>
        <w:rFonts w:asciiTheme="minorHAnsi" w:eastAsiaTheme="minorHAnsi" w:hAnsiTheme="minorHAnsi" w:cs="Verdana"/>
        <w:sz w:val="18"/>
        <w:szCs w:val="18"/>
        <w:lang w:eastAsia="en-US"/>
      </w:rPr>
      <w:t xml:space="preserve"> </w:t>
    </w:r>
    <w:r w:rsidR="000700F0" w:rsidRPr="00EB60C5">
      <w:rPr>
        <w:rFonts w:asciiTheme="minorHAnsi" w:eastAsiaTheme="minorHAnsi" w:hAnsiTheme="minorHAnsi" w:cs="Verdana"/>
        <w:sz w:val="18"/>
        <w:szCs w:val="18"/>
        <w:lang w:eastAsia="en-US"/>
      </w:rPr>
      <w:t>801 82</w:t>
    </w:r>
    <w:r w:rsidR="00515CA7" w:rsidRPr="00EB60C5">
      <w:rPr>
        <w:rFonts w:asciiTheme="minorHAnsi" w:eastAsiaTheme="minorHAnsi" w:hAnsiTheme="minorHAnsi" w:cs="Verdana"/>
        <w:sz w:val="18"/>
        <w:szCs w:val="18"/>
        <w:lang w:eastAsia="en-US"/>
      </w:rPr>
      <w:t xml:space="preserve"> </w:t>
    </w:r>
    <w:r w:rsidR="000700F0" w:rsidRPr="00EB60C5">
      <w:rPr>
        <w:rFonts w:asciiTheme="minorHAnsi" w:eastAsiaTheme="minorHAnsi" w:hAnsiTheme="minorHAnsi" w:cs="Verdana"/>
        <w:sz w:val="18"/>
        <w:szCs w:val="18"/>
        <w:lang w:eastAsia="en-US"/>
      </w:rPr>
      <w:t>Gävle</w:t>
    </w:r>
  </w:p>
  <w:p w:rsidR="003F29D6" w:rsidRPr="00EB60C5" w:rsidRDefault="00515CA7" w:rsidP="003F29D6">
    <w:pPr>
      <w:tabs>
        <w:tab w:val="clear" w:pos="1134"/>
        <w:tab w:val="clear" w:pos="2268"/>
        <w:tab w:val="clear" w:pos="3402"/>
        <w:tab w:val="clear" w:pos="4536"/>
        <w:tab w:val="clear" w:pos="5670"/>
      </w:tabs>
      <w:autoSpaceDE w:val="0"/>
      <w:autoSpaceDN w:val="0"/>
      <w:adjustRightInd w:val="0"/>
      <w:spacing w:after="0"/>
      <w:jc w:val="center"/>
      <w:rPr>
        <w:rFonts w:asciiTheme="minorHAnsi" w:eastAsiaTheme="minorHAnsi" w:hAnsiTheme="minorHAnsi" w:cs="Verdana"/>
        <w:sz w:val="18"/>
        <w:szCs w:val="18"/>
        <w:lang w:eastAsia="en-US"/>
      </w:rPr>
    </w:pPr>
    <w:r w:rsidRPr="00EB60C5">
      <w:rPr>
        <w:rFonts w:asciiTheme="minorHAnsi" w:eastAsiaTheme="minorHAnsi" w:hAnsiTheme="minorHAnsi" w:cs="Verdana"/>
        <w:sz w:val="18"/>
        <w:szCs w:val="18"/>
        <w:lang w:eastAsia="en-US"/>
      </w:rPr>
      <w:t xml:space="preserve">BESÖKSADRESS </w:t>
    </w:r>
    <w:r w:rsidR="000700F0" w:rsidRPr="00EB60C5">
      <w:rPr>
        <w:rFonts w:asciiTheme="minorHAnsi" w:eastAsiaTheme="minorHAnsi" w:hAnsiTheme="minorHAnsi" w:cs="Verdana"/>
        <w:sz w:val="18"/>
        <w:szCs w:val="18"/>
        <w:lang w:eastAsia="en-US"/>
      </w:rPr>
      <w:t>Lantmäterigatan 2 C</w:t>
    </w:r>
    <w:r w:rsidRPr="00EB60C5">
      <w:rPr>
        <w:rFonts w:asciiTheme="minorHAnsi" w:eastAsiaTheme="minorHAnsi" w:hAnsiTheme="minorHAnsi" w:cs="Verdana"/>
        <w:sz w:val="18"/>
        <w:szCs w:val="18"/>
        <w:lang w:eastAsia="en-US"/>
      </w:rPr>
      <w:t>, TELEFON 0771 - 63 63 63</w:t>
    </w:r>
  </w:p>
  <w:p w:rsidR="00DF1BBD" w:rsidRPr="00EB60C5" w:rsidRDefault="00515CA7" w:rsidP="00515CA7">
    <w:pPr>
      <w:pStyle w:val="Sidfot"/>
      <w:jc w:val="center"/>
      <w:rPr>
        <w:rFonts w:asciiTheme="minorHAnsi" w:hAnsiTheme="minorHAnsi"/>
        <w:sz w:val="18"/>
        <w:szCs w:val="18"/>
      </w:rPr>
    </w:pPr>
    <w:r w:rsidRPr="00EB60C5">
      <w:rPr>
        <w:rFonts w:asciiTheme="minorHAnsi" w:hAnsiTheme="minorHAnsi" w:cs="Verdana"/>
        <w:sz w:val="18"/>
        <w:szCs w:val="18"/>
      </w:rPr>
      <w:t>E-POST lantmateriet@lm.se, INTERNET www.lantmateriet.se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421" w:rsidRDefault="00180421" w:rsidP="009A120A">
      <w:pPr>
        <w:spacing w:after="0"/>
      </w:pPr>
      <w:r>
        <w:separator/>
      </w:r>
    </w:p>
  </w:footnote>
  <w:footnote w:type="continuationSeparator" w:id="0">
    <w:p w:rsidR="00180421" w:rsidRDefault="00180421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A4A" w:rsidRDefault="00B64A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048" w:rsidRPr="004B282C" w:rsidRDefault="004B0048" w:rsidP="004B0048">
    <w:pPr>
      <w:pStyle w:val="Rubrik3"/>
      <w:jc w:val="right"/>
      <w:rPr>
        <w:b w:val="0"/>
      </w:rPr>
    </w:pPr>
    <w:r w:rsidRPr="004B282C">
      <w:rPr>
        <w:b w:val="0"/>
      </w:rPr>
      <w:t>Lantmäteriet</w:t>
    </w:r>
  </w:p>
  <w:p w:rsidR="004B0048" w:rsidRDefault="004B00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89" w:type="dxa"/>
      <w:tblInd w:w="-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42"/>
      <w:gridCol w:w="2564"/>
      <w:gridCol w:w="2443"/>
      <w:gridCol w:w="1549"/>
      <w:gridCol w:w="2569"/>
      <w:gridCol w:w="1722"/>
    </w:tblGrid>
    <w:tr w:rsidR="001577BF" w:rsidTr="008D1B55">
      <w:trPr>
        <w:trHeight w:val="419"/>
      </w:trPr>
      <w:tc>
        <w:tcPr>
          <w:tcW w:w="9649" w:type="dxa"/>
          <w:gridSpan w:val="3"/>
          <w:tcBorders>
            <w:top w:val="nil"/>
            <w:left w:val="nil"/>
            <w:right w:val="nil"/>
          </w:tcBorders>
        </w:tcPr>
        <w:p w:rsidR="001577BF" w:rsidRPr="00DA3BF1" w:rsidRDefault="001577BF" w:rsidP="001577BF">
          <w:pPr>
            <w:pStyle w:val="Sidhuvud"/>
            <w:rPr>
              <w:rFonts w:asciiTheme="minorHAnsi" w:hAnsiTheme="minorHAnsi"/>
              <w:b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LANTMÄTERIET</w:t>
          </w:r>
          <w:r w:rsidRPr="00DA3BF1">
            <w:rPr>
              <w:rFonts w:asciiTheme="minorHAnsi" w:hAnsiTheme="minorHAnsi"/>
              <w:sz w:val="18"/>
              <w:szCs w:val="18"/>
            </w:rPr>
            <w:tab/>
            <w:t>Fastighetsbildning</w:t>
          </w:r>
        </w:p>
      </w:tc>
      <w:tc>
        <w:tcPr>
          <w:tcW w:w="5840" w:type="dxa"/>
          <w:gridSpan w:val="3"/>
          <w:tcBorders>
            <w:top w:val="nil"/>
            <w:left w:val="nil"/>
            <w:right w:val="nil"/>
          </w:tcBorders>
        </w:tcPr>
        <w:p w:rsidR="001577BF" w:rsidRPr="00DA3BF1" w:rsidRDefault="001577BF" w:rsidP="001577BF">
          <w:pPr>
            <w:pStyle w:val="Sidhuvud"/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  <w:tr w:rsidR="001577BF" w:rsidTr="008D1B55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01"/>
      </w:trPr>
      <w:tc>
        <w:tcPr>
          <w:tcW w:w="4642" w:type="dxa"/>
          <w:shd w:val="clear" w:color="auto" w:fill="auto"/>
        </w:tcPr>
        <w:p w:rsidR="001577BF" w:rsidRPr="00DA3BF1" w:rsidRDefault="001577BF" w:rsidP="001577BF">
          <w:pPr>
            <w:pStyle w:val="Sidhuvud2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Dokumentation</w:t>
          </w:r>
        </w:p>
      </w:tc>
      <w:tc>
        <w:tcPr>
          <w:tcW w:w="9125" w:type="dxa"/>
          <w:gridSpan w:val="4"/>
          <w:shd w:val="clear" w:color="auto" w:fill="auto"/>
        </w:tcPr>
        <w:p w:rsidR="001577BF" w:rsidRPr="00DA3BF1" w:rsidRDefault="001577BF" w:rsidP="001577BF">
          <w:pPr>
            <w:pStyle w:val="Sidhuvud2"/>
            <w:rPr>
              <w:rStyle w:val="Sidnummer"/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Dokumentnamn</w:t>
          </w:r>
        </w:p>
      </w:tc>
      <w:tc>
        <w:tcPr>
          <w:tcW w:w="1721" w:type="dxa"/>
        </w:tcPr>
        <w:p w:rsidR="001577BF" w:rsidRPr="00DA3BF1" w:rsidRDefault="001577BF" w:rsidP="001577BF">
          <w:pPr>
            <w:pStyle w:val="Sidhuvud2"/>
            <w:jc w:val="right"/>
            <w:rPr>
              <w:rStyle w:val="Sidnummer"/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Sida</w:t>
          </w:r>
        </w:p>
      </w:tc>
    </w:tr>
    <w:tr w:rsidR="001577BF" w:rsidTr="008D1B55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01"/>
      </w:trPr>
      <w:tc>
        <w:tcPr>
          <w:tcW w:w="4642" w:type="dxa"/>
          <w:shd w:val="clear" w:color="auto" w:fill="auto"/>
        </w:tcPr>
        <w:p w:rsidR="001577BF" w:rsidRPr="00DA3BF1" w:rsidRDefault="001577BF" w:rsidP="001577BF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KFF</w:t>
          </w:r>
        </w:p>
      </w:tc>
      <w:tc>
        <w:tcPr>
          <w:tcW w:w="9125" w:type="dxa"/>
          <w:gridSpan w:val="4"/>
          <w:shd w:val="clear" w:color="auto" w:fill="auto"/>
        </w:tcPr>
        <w:p w:rsidR="001577BF" w:rsidRPr="00DA3BF1" w:rsidRDefault="001577BF" w:rsidP="001577BF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Beskrivning av KFF-handläggningsprocessen</w:t>
          </w:r>
        </w:p>
      </w:tc>
      <w:tc>
        <w:tcPr>
          <w:tcW w:w="1721" w:type="dxa"/>
        </w:tcPr>
        <w:p w:rsidR="001577BF" w:rsidRPr="00DA3BF1" w:rsidRDefault="001577BF" w:rsidP="001577BF">
          <w:pPr>
            <w:pStyle w:val="Sidhuvud3"/>
            <w:jc w:val="right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876BAE">
            <w:rPr>
              <w:rStyle w:val="Sidnummer"/>
              <w:rFonts w:asciiTheme="minorHAnsi" w:hAnsiTheme="minorHAnsi"/>
              <w:noProof/>
              <w:sz w:val="18"/>
              <w:szCs w:val="18"/>
            </w:rPr>
            <w:t>1</w:t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t xml:space="preserve"> (</w:t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fldChar w:fldCharType="begin"/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instrText xml:space="preserve"> NUMPAGES </w:instrText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fldChar w:fldCharType="separate"/>
          </w:r>
          <w:r w:rsidR="00876BAE">
            <w:rPr>
              <w:rStyle w:val="Sidnummer"/>
              <w:rFonts w:asciiTheme="minorHAnsi" w:hAnsiTheme="minorHAnsi"/>
              <w:noProof/>
              <w:sz w:val="18"/>
              <w:szCs w:val="18"/>
            </w:rPr>
            <w:t>4</w:t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fldChar w:fldCharType="end"/>
          </w:r>
          <w:r w:rsidRPr="00DA3BF1">
            <w:rPr>
              <w:rStyle w:val="Sidnummer"/>
              <w:rFonts w:asciiTheme="minorHAnsi" w:hAnsiTheme="minorHAnsi"/>
              <w:sz w:val="18"/>
              <w:szCs w:val="18"/>
            </w:rPr>
            <w:t>)</w:t>
          </w:r>
        </w:p>
      </w:tc>
    </w:tr>
    <w:tr w:rsidR="001577BF" w:rsidTr="008D1B55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01"/>
      </w:trPr>
      <w:tc>
        <w:tcPr>
          <w:tcW w:w="4642" w:type="dxa"/>
          <w:shd w:val="clear" w:color="auto" w:fill="auto"/>
        </w:tcPr>
        <w:p w:rsidR="001577BF" w:rsidRPr="00DA3BF1" w:rsidRDefault="001577BF" w:rsidP="001577BF">
          <w:pPr>
            <w:pStyle w:val="Sidhuvud2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2564" w:type="dxa"/>
          <w:shd w:val="clear" w:color="auto" w:fill="auto"/>
        </w:tcPr>
        <w:p w:rsidR="001577BF" w:rsidRPr="00DA3BF1" w:rsidRDefault="001577BF" w:rsidP="001577BF">
          <w:pPr>
            <w:pStyle w:val="Sidhuvud2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Status</w:t>
          </w:r>
        </w:p>
      </w:tc>
      <w:tc>
        <w:tcPr>
          <w:tcW w:w="3992" w:type="dxa"/>
          <w:gridSpan w:val="2"/>
          <w:shd w:val="clear" w:color="auto" w:fill="auto"/>
        </w:tcPr>
        <w:p w:rsidR="001577BF" w:rsidRPr="00DA3BF1" w:rsidRDefault="001577BF" w:rsidP="001577BF">
          <w:pPr>
            <w:pStyle w:val="Ballongtext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Godkänd av</w:t>
          </w:r>
        </w:p>
      </w:tc>
      <w:tc>
        <w:tcPr>
          <w:tcW w:w="2568" w:type="dxa"/>
          <w:shd w:val="clear" w:color="auto" w:fill="auto"/>
        </w:tcPr>
        <w:p w:rsidR="001577BF" w:rsidRPr="00DA3BF1" w:rsidRDefault="001577BF" w:rsidP="001577BF">
          <w:pPr>
            <w:pStyle w:val="Sidhuvud2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Giltig från</w:t>
          </w:r>
        </w:p>
      </w:tc>
      <w:tc>
        <w:tcPr>
          <w:tcW w:w="1721" w:type="dxa"/>
          <w:shd w:val="clear" w:color="auto" w:fill="auto"/>
        </w:tcPr>
        <w:p w:rsidR="001577BF" w:rsidRPr="00DA3BF1" w:rsidRDefault="001577BF" w:rsidP="001577BF">
          <w:pPr>
            <w:pStyle w:val="Sidhuvud2"/>
            <w:jc w:val="right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Version</w:t>
          </w:r>
        </w:p>
      </w:tc>
    </w:tr>
    <w:tr w:rsidR="001577BF" w:rsidTr="008D1B55">
      <w:tblPrEx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cantSplit/>
        <w:trHeight w:val="290"/>
      </w:trPr>
      <w:tc>
        <w:tcPr>
          <w:tcW w:w="4642" w:type="dxa"/>
        </w:tcPr>
        <w:p w:rsidR="001577BF" w:rsidRPr="00DA3BF1" w:rsidRDefault="001577BF" w:rsidP="001577BF">
          <w:pPr>
            <w:pStyle w:val="Sidhuvud3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2564" w:type="dxa"/>
        </w:tcPr>
        <w:p w:rsidR="001577BF" w:rsidRPr="00DA3BF1" w:rsidRDefault="001577BF" w:rsidP="001577BF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Gällande</w:t>
          </w:r>
        </w:p>
      </w:tc>
      <w:tc>
        <w:tcPr>
          <w:tcW w:w="3992" w:type="dxa"/>
          <w:gridSpan w:val="2"/>
        </w:tcPr>
        <w:p w:rsidR="001577BF" w:rsidRPr="00DA3BF1" w:rsidRDefault="001577BF" w:rsidP="001577BF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Michael Cliffoord</w:t>
          </w:r>
        </w:p>
      </w:tc>
      <w:tc>
        <w:tcPr>
          <w:tcW w:w="2568" w:type="dxa"/>
          <w:shd w:val="clear" w:color="auto" w:fill="auto"/>
        </w:tcPr>
        <w:p w:rsidR="001577BF" w:rsidRPr="00DA3BF1" w:rsidRDefault="001577BF" w:rsidP="001577BF">
          <w:pPr>
            <w:pStyle w:val="Sidhuvud3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201</w:t>
          </w:r>
          <w:r w:rsidR="00EB79C9">
            <w:rPr>
              <w:rFonts w:asciiTheme="minorHAnsi" w:hAnsiTheme="minorHAnsi"/>
              <w:sz w:val="18"/>
              <w:szCs w:val="18"/>
            </w:rPr>
            <w:t>9</w:t>
          </w:r>
          <w:r w:rsidRPr="00DA3BF1">
            <w:rPr>
              <w:rFonts w:asciiTheme="minorHAnsi" w:hAnsiTheme="minorHAnsi"/>
              <w:sz w:val="18"/>
              <w:szCs w:val="18"/>
            </w:rPr>
            <w:t>-0</w:t>
          </w:r>
          <w:r w:rsidR="00D814C7">
            <w:rPr>
              <w:rFonts w:asciiTheme="minorHAnsi" w:hAnsiTheme="minorHAnsi"/>
              <w:sz w:val="18"/>
              <w:szCs w:val="18"/>
            </w:rPr>
            <w:t>8</w:t>
          </w:r>
          <w:r w:rsidRPr="00DA3BF1">
            <w:rPr>
              <w:rFonts w:asciiTheme="minorHAnsi" w:hAnsiTheme="minorHAnsi"/>
              <w:sz w:val="18"/>
              <w:szCs w:val="18"/>
            </w:rPr>
            <w:t>-</w:t>
          </w:r>
          <w:r w:rsidR="00EB79C9">
            <w:rPr>
              <w:rFonts w:asciiTheme="minorHAnsi" w:hAnsiTheme="minorHAnsi"/>
              <w:sz w:val="18"/>
              <w:szCs w:val="18"/>
            </w:rPr>
            <w:t>1</w:t>
          </w:r>
          <w:r w:rsidR="00D814C7">
            <w:rPr>
              <w:rFonts w:asciiTheme="minorHAnsi" w:hAnsiTheme="minorHAnsi"/>
              <w:sz w:val="18"/>
              <w:szCs w:val="18"/>
            </w:rPr>
            <w:t>5</w:t>
          </w:r>
        </w:p>
      </w:tc>
      <w:tc>
        <w:tcPr>
          <w:tcW w:w="1721" w:type="dxa"/>
          <w:shd w:val="clear" w:color="auto" w:fill="auto"/>
        </w:tcPr>
        <w:p w:rsidR="001577BF" w:rsidRPr="00DA3BF1" w:rsidRDefault="001577BF" w:rsidP="001577BF">
          <w:pPr>
            <w:pStyle w:val="Sidhuvud3"/>
            <w:jc w:val="right"/>
            <w:rPr>
              <w:rFonts w:asciiTheme="minorHAnsi" w:hAnsiTheme="minorHAnsi"/>
              <w:sz w:val="18"/>
              <w:szCs w:val="18"/>
            </w:rPr>
          </w:pPr>
          <w:r w:rsidRPr="00DA3BF1">
            <w:rPr>
              <w:rFonts w:asciiTheme="minorHAnsi" w:hAnsiTheme="minorHAnsi"/>
              <w:sz w:val="18"/>
              <w:szCs w:val="18"/>
            </w:rPr>
            <w:t>1.</w:t>
          </w:r>
          <w:r w:rsidR="00B64A4A">
            <w:rPr>
              <w:rFonts w:asciiTheme="minorHAnsi" w:hAnsiTheme="minorHAnsi"/>
              <w:sz w:val="18"/>
              <w:szCs w:val="18"/>
            </w:rPr>
            <w:t>3</w:t>
          </w:r>
        </w:p>
      </w:tc>
    </w:tr>
  </w:tbl>
  <w:p w:rsidR="00DF1BBD" w:rsidRDefault="008D1B5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 wp14:anchorId="55CC3827" wp14:editId="16930AE9">
          <wp:simplePos x="0" y="0"/>
          <wp:positionH relativeFrom="column">
            <wp:posOffset>6540500</wp:posOffset>
          </wp:positionH>
          <wp:positionV relativeFrom="paragraph">
            <wp:posOffset>-1315720</wp:posOffset>
          </wp:positionV>
          <wp:extent cx="1590675" cy="243840"/>
          <wp:effectExtent l="0" t="0" r="9525" b="381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24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61824" behindDoc="0" locked="0" layoutInCell="1" allowOverlap="1" wp14:anchorId="5D243B01" wp14:editId="51F87A5E">
          <wp:simplePos x="0" y="0"/>
          <wp:positionH relativeFrom="column">
            <wp:posOffset>8216900</wp:posOffset>
          </wp:positionH>
          <wp:positionV relativeFrom="paragraph">
            <wp:posOffset>-1381125</wp:posOffset>
          </wp:positionV>
          <wp:extent cx="871855" cy="347345"/>
          <wp:effectExtent l="0" t="0" r="4445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F1BBD" w:rsidRDefault="00B64A4A" w:rsidP="00B64A4A">
    <w:pPr>
      <w:pStyle w:val="Sidhuvud"/>
      <w:tabs>
        <w:tab w:val="clear" w:pos="4536"/>
        <w:tab w:val="clear" w:pos="9072"/>
        <w:tab w:val="left" w:pos="123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273FB"/>
    <w:multiLevelType w:val="multilevel"/>
    <w:tmpl w:val="4E4E88E6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284"/>
  <w:autoHyphenation/>
  <w:hyphenationZone w:val="51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E4"/>
    <w:rsid w:val="00064CD7"/>
    <w:rsid w:val="000700F0"/>
    <w:rsid w:val="00072449"/>
    <w:rsid w:val="00072B97"/>
    <w:rsid w:val="00074A20"/>
    <w:rsid w:val="00081A7B"/>
    <w:rsid w:val="00091F39"/>
    <w:rsid w:val="00100897"/>
    <w:rsid w:val="00111876"/>
    <w:rsid w:val="001577BF"/>
    <w:rsid w:val="00166FA0"/>
    <w:rsid w:val="00180421"/>
    <w:rsid w:val="001871EB"/>
    <w:rsid w:val="00193A25"/>
    <w:rsid w:val="001B7942"/>
    <w:rsid w:val="002025CC"/>
    <w:rsid w:val="0021277D"/>
    <w:rsid w:val="002247AD"/>
    <w:rsid w:val="00234528"/>
    <w:rsid w:val="00236BFF"/>
    <w:rsid w:val="00260D8F"/>
    <w:rsid w:val="002754D4"/>
    <w:rsid w:val="002B48F1"/>
    <w:rsid w:val="002B5184"/>
    <w:rsid w:val="002C7AE0"/>
    <w:rsid w:val="002D2605"/>
    <w:rsid w:val="002D6B8D"/>
    <w:rsid w:val="002E3960"/>
    <w:rsid w:val="003314F6"/>
    <w:rsid w:val="00355C1D"/>
    <w:rsid w:val="003626F8"/>
    <w:rsid w:val="00362D1C"/>
    <w:rsid w:val="00394481"/>
    <w:rsid w:val="003D5159"/>
    <w:rsid w:val="003E5C42"/>
    <w:rsid w:val="003F29D6"/>
    <w:rsid w:val="0040734A"/>
    <w:rsid w:val="00440FD4"/>
    <w:rsid w:val="0044131E"/>
    <w:rsid w:val="00463E63"/>
    <w:rsid w:val="0046756A"/>
    <w:rsid w:val="00477C16"/>
    <w:rsid w:val="00487B1E"/>
    <w:rsid w:val="004900E8"/>
    <w:rsid w:val="004B0048"/>
    <w:rsid w:val="004C098F"/>
    <w:rsid w:val="00505D4A"/>
    <w:rsid w:val="00515CA7"/>
    <w:rsid w:val="00521641"/>
    <w:rsid w:val="005222E7"/>
    <w:rsid w:val="00522DFA"/>
    <w:rsid w:val="005357D7"/>
    <w:rsid w:val="005632D6"/>
    <w:rsid w:val="00565B37"/>
    <w:rsid w:val="005674B8"/>
    <w:rsid w:val="005D1CC8"/>
    <w:rsid w:val="005E6601"/>
    <w:rsid w:val="006008E4"/>
    <w:rsid w:val="00602758"/>
    <w:rsid w:val="006032D3"/>
    <w:rsid w:val="006060D6"/>
    <w:rsid w:val="006209A0"/>
    <w:rsid w:val="00643935"/>
    <w:rsid w:val="00644F43"/>
    <w:rsid w:val="006464CD"/>
    <w:rsid w:val="006B2EF1"/>
    <w:rsid w:val="006C2CF8"/>
    <w:rsid w:val="006C421B"/>
    <w:rsid w:val="006F0213"/>
    <w:rsid w:val="006F40DC"/>
    <w:rsid w:val="00722BD0"/>
    <w:rsid w:val="00727C22"/>
    <w:rsid w:val="00733100"/>
    <w:rsid w:val="00733CC9"/>
    <w:rsid w:val="007353BD"/>
    <w:rsid w:val="007763A5"/>
    <w:rsid w:val="007A35EE"/>
    <w:rsid w:val="007B41AD"/>
    <w:rsid w:val="007D04E5"/>
    <w:rsid w:val="007D5236"/>
    <w:rsid w:val="00803D2D"/>
    <w:rsid w:val="0081535F"/>
    <w:rsid w:val="00822FD8"/>
    <w:rsid w:val="00830F3D"/>
    <w:rsid w:val="00863DD0"/>
    <w:rsid w:val="0086606A"/>
    <w:rsid w:val="00872D1A"/>
    <w:rsid w:val="00876BAE"/>
    <w:rsid w:val="008A0F9E"/>
    <w:rsid w:val="008A67C3"/>
    <w:rsid w:val="008B36EF"/>
    <w:rsid w:val="008D1B55"/>
    <w:rsid w:val="008E5FB1"/>
    <w:rsid w:val="008F333D"/>
    <w:rsid w:val="009029B3"/>
    <w:rsid w:val="00920198"/>
    <w:rsid w:val="0094388F"/>
    <w:rsid w:val="00945136"/>
    <w:rsid w:val="00970C8E"/>
    <w:rsid w:val="009A120A"/>
    <w:rsid w:val="009A4501"/>
    <w:rsid w:val="009D2F77"/>
    <w:rsid w:val="009E79F8"/>
    <w:rsid w:val="009F208C"/>
    <w:rsid w:val="00A61606"/>
    <w:rsid w:val="00A76905"/>
    <w:rsid w:val="00A8261D"/>
    <w:rsid w:val="00AA04C3"/>
    <w:rsid w:val="00AD54BD"/>
    <w:rsid w:val="00B02AAC"/>
    <w:rsid w:val="00B40EB7"/>
    <w:rsid w:val="00B64A4A"/>
    <w:rsid w:val="00B65569"/>
    <w:rsid w:val="00B832E4"/>
    <w:rsid w:val="00BB1B9D"/>
    <w:rsid w:val="00BF04DA"/>
    <w:rsid w:val="00C059C4"/>
    <w:rsid w:val="00C33133"/>
    <w:rsid w:val="00C65360"/>
    <w:rsid w:val="00CA7509"/>
    <w:rsid w:val="00CC082B"/>
    <w:rsid w:val="00CC4032"/>
    <w:rsid w:val="00CD3E7E"/>
    <w:rsid w:val="00CE0467"/>
    <w:rsid w:val="00D31D63"/>
    <w:rsid w:val="00D36B1A"/>
    <w:rsid w:val="00D51FCF"/>
    <w:rsid w:val="00D814C7"/>
    <w:rsid w:val="00D92E46"/>
    <w:rsid w:val="00DA3BF1"/>
    <w:rsid w:val="00DF1BBD"/>
    <w:rsid w:val="00E25170"/>
    <w:rsid w:val="00E76F0C"/>
    <w:rsid w:val="00E83D17"/>
    <w:rsid w:val="00E87449"/>
    <w:rsid w:val="00EB28CA"/>
    <w:rsid w:val="00EB38E9"/>
    <w:rsid w:val="00EB60C5"/>
    <w:rsid w:val="00EB79C9"/>
    <w:rsid w:val="00F20733"/>
    <w:rsid w:val="00F371D9"/>
    <w:rsid w:val="00F37B8D"/>
    <w:rsid w:val="00F9037E"/>
    <w:rsid w:val="00FA62E1"/>
    <w:rsid w:val="00FC491D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0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Book Antiqua" w:eastAsia="Times New Roman" w:hAnsi="Book Antiqua" w:cs="Times New Roman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8A67C3"/>
    <w:pPr>
      <w:keepNext/>
      <w:keepLines/>
      <w:spacing w:after="120" w:line="240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Rubrik2">
    <w:name w:val="heading 2"/>
    <w:next w:val="Normal"/>
    <w:link w:val="Rubrik2Char"/>
    <w:uiPriority w:val="1"/>
    <w:qFormat/>
    <w:rsid w:val="008A67C3"/>
    <w:pPr>
      <w:keepNext/>
      <w:keepLines/>
      <w:spacing w:after="120" w:line="240" w:lineRule="auto"/>
      <w:outlineLvl w:val="1"/>
    </w:pPr>
    <w:rPr>
      <w:rFonts w:ascii="Verdana" w:eastAsiaTheme="majorEastAsia" w:hAnsi="Verdana" w:cstheme="majorBidi"/>
      <w:bCs/>
      <w:sz w:val="24"/>
      <w:szCs w:val="26"/>
    </w:rPr>
  </w:style>
  <w:style w:type="paragraph" w:styleId="Rubrik3">
    <w:name w:val="heading 3"/>
    <w:next w:val="Normal"/>
    <w:link w:val="Rubrik3Char"/>
    <w:uiPriority w:val="1"/>
    <w:qFormat/>
    <w:rsid w:val="008A67C3"/>
    <w:pPr>
      <w:keepNext/>
      <w:keepLines/>
      <w:spacing w:before="240" w:after="120" w:line="240" w:lineRule="auto"/>
      <w:outlineLvl w:val="2"/>
    </w:pPr>
    <w:rPr>
      <w:rFonts w:ascii="Verdana" w:eastAsiaTheme="majorEastAsia" w:hAnsi="Verdana" w:cstheme="majorBidi"/>
      <w:b/>
      <w:bCs/>
      <w:caps/>
      <w:sz w:val="16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8A67C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8A67C3"/>
    <w:rPr>
      <w:rFonts w:ascii="Verdana" w:eastAsiaTheme="majorEastAsia" w:hAnsi="Verdana" w:cstheme="majorBidi"/>
      <w:bCs/>
      <w:sz w:val="24"/>
      <w:szCs w:val="26"/>
    </w:rPr>
  </w:style>
  <w:style w:type="paragraph" w:styleId="Rubrik">
    <w:name w:val="Title"/>
    <w:next w:val="Normal"/>
    <w:link w:val="RubrikChar"/>
    <w:uiPriority w:val="10"/>
    <w:qFormat/>
    <w:rsid w:val="009D2F77"/>
    <w:pPr>
      <w:spacing w:after="360" w:line="240" w:lineRule="auto"/>
    </w:pPr>
    <w:rPr>
      <w:rFonts w:ascii="Verdana" w:eastAsiaTheme="majorEastAsia" w:hAnsi="Verdana" w:cstheme="majorBidi"/>
      <w:b/>
      <w:bCs/>
      <w:sz w:val="40"/>
      <w:szCs w:val="28"/>
    </w:rPr>
  </w:style>
  <w:style w:type="character" w:customStyle="1" w:styleId="RubrikChar">
    <w:name w:val="Rubrik Char"/>
    <w:basedOn w:val="Standardstycketeckensnitt"/>
    <w:link w:val="Rubrik"/>
    <w:uiPriority w:val="10"/>
    <w:rsid w:val="009D2F77"/>
    <w:rPr>
      <w:rFonts w:ascii="Verdana" w:eastAsiaTheme="majorEastAsia" w:hAnsi="Verdana" w:cstheme="majorBidi"/>
      <w:b/>
      <w:bCs/>
      <w:sz w:val="40"/>
      <w:szCs w:val="28"/>
    </w:rPr>
  </w:style>
  <w:style w:type="paragraph" w:styleId="Underrubrik">
    <w:name w:val="Subtitle"/>
    <w:next w:val="Normal"/>
    <w:link w:val="UnderrubrikChar"/>
    <w:uiPriority w:val="11"/>
    <w:qFormat/>
    <w:rsid w:val="009D2F77"/>
    <w:pPr>
      <w:spacing w:after="60" w:line="240" w:lineRule="auto"/>
    </w:pPr>
    <w:rPr>
      <w:rFonts w:ascii="Verdana" w:eastAsiaTheme="majorEastAsia" w:hAnsi="Verdana" w:cstheme="majorBidi"/>
      <w:bCs/>
      <w:sz w:val="30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D2F77"/>
    <w:rPr>
      <w:rFonts w:ascii="Verdana" w:eastAsiaTheme="majorEastAsia" w:hAnsi="Verdana" w:cstheme="majorBidi"/>
      <w:bCs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8A67C3"/>
    <w:rPr>
      <w:rFonts w:ascii="Verdana" w:eastAsiaTheme="majorEastAsia" w:hAnsi="Verdana" w:cstheme="majorBidi"/>
      <w:b/>
      <w:bCs/>
      <w:caps/>
      <w:sz w:val="16"/>
    </w:rPr>
  </w:style>
  <w:style w:type="paragraph" w:customStyle="1" w:styleId="Ingress">
    <w:name w:val="Ingress"/>
    <w:uiPriority w:val="2"/>
    <w:qFormat/>
    <w:rsid w:val="008A67C3"/>
    <w:pPr>
      <w:spacing w:after="480" w:line="240" w:lineRule="auto"/>
    </w:pPr>
    <w:rPr>
      <w:rFonts w:ascii="Book Antiqua" w:eastAsiaTheme="majorEastAsia" w:hAnsi="Book Antiqua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customStyle="1" w:styleId="Titel">
    <w:name w:val="Titel"/>
    <w:uiPriority w:val="2"/>
    <w:rsid w:val="009A120A"/>
    <w:rPr>
      <w:rFonts w:ascii="Verdana" w:hAnsi="Verdana"/>
      <w:b/>
      <w:color w:val="7DB61C"/>
      <w:sz w:val="72"/>
    </w:rPr>
  </w:style>
  <w:style w:type="paragraph" w:styleId="Sidhuvud">
    <w:name w:val="header"/>
    <w:basedOn w:val="Normal"/>
    <w:link w:val="SidhuvudChar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4C098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qFormat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customStyle="1" w:styleId="Adressat">
    <w:name w:val="Adressat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KomplDokn">
    <w:name w:val="Kompl. Dokn."/>
    <w:basedOn w:val="Normal"/>
    <w:next w:val="Datum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paragraph" w:styleId="Datum">
    <w:name w:val="Date"/>
    <w:basedOn w:val="Normal"/>
    <w:link w:val="DatumChar"/>
    <w:rsid w:val="002B5184"/>
    <w:pPr>
      <w:framePr w:w="10490" w:wrap="around" w:hAnchor="text" w:yAlign="top"/>
      <w:tabs>
        <w:tab w:val="clear" w:pos="1134"/>
        <w:tab w:val="clear" w:pos="2268"/>
        <w:tab w:val="clear" w:pos="3402"/>
        <w:tab w:val="clear" w:pos="4536"/>
        <w:tab w:val="clear" w:pos="5670"/>
      </w:tabs>
    </w:pPr>
  </w:style>
  <w:style w:type="character" w:customStyle="1" w:styleId="DatumChar">
    <w:name w:val="Datum Char"/>
    <w:basedOn w:val="Standardstycketeckensnitt"/>
    <w:link w:val="Datum"/>
    <w:rsid w:val="002B5184"/>
    <w:rPr>
      <w:rFonts w:ascii="Book Antiqua" w:eastAsia="Times New Roman" w:hAnsi="Book Antiqua" w:cs="Times New Roman"/>
      <w:sz w:val="24"/>
      <w:szCs w:val="20"/>
      <w:lang w:eastAsia="sv-SE"/>
    </w:rPr>
  </w:style>
  <w:style w:type="paragraph" w:customStyle="1" w:styleId="Beteckning">
    <w:name w:val="Beteck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</w:pPr>
    <w:rPr>
      <w:rFonts w:ascii="Book Antiqua Fet" w:hAnsi="Book Antiqua Fet"/>
      <w:b/>
    </w:rPr>
  </w:style>
  <w:style w:type="paragraph" w:customStyle="1" w:styleId="Delgivning">
    <w:name w:val="Delgivning"/>
    <w:basedOn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sz w:val="20"/>
    </w:rPr>
  </w:style>
  <w:style w:type="paragraph" w:customStyle="1" w:styleId="rendemening">
    <w:name w:val="Ärendemening"/>
    <w:basedOn w:val="Normal"/>
    <w:next w:val="Normal"/>
    <w:rsid w:val="002B5184"/>
    <w:pPr>
      <w:keepNext/>
      <w:spacing w:before="960"/>
    </w:pPr>
    <w:rPr>
      <w:b/>
      <w:sz w:val="26"/>
    </w:rPr>
  </w:style>
  <w:style w:type="paragraph" w:customStyle="1" w:styleId="Tilltal">
    <w:name w:val="Tilltal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</w:style>
  <w:style w:type="paragraph" w:customStyle="1" w:styleId="Hlsning">
    <w:name w:val="Hälsning"/>
    <w:basedOn w:val="Normal"/>
    <w:next w:val="Normal"/>
    <w:rsid w:val="002B5184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600"/>
    </w:pPr>
  </w:style>
  <w:style w:type="paragraph" w:customStyle="1" w:styleId="Piska">
    <w:name w:val="Piska"/>
    <w:basedOn w:val="Normal"/>
    <w:next w:val="Normal"/>
    <w:rsid w:val="002B5184"/>
    <w:pPr>
      <w:ind w:hanging="567"/>
    </w:p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00"/>
    </w:pPr>
  </w:style>
  <w:style w:type="character" w:styleId="Hyperlnk">
    <w:name w:val="Hyperlink"/>
    <w:basedOn w:val="Standardstycketeckensnitt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05D4A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100"/>
      <w:ind w:left="220"/>
    </w:pPr>
  </w:style>
  <w:style w:type="character" w:styleId="Sidnummer">
    <w:name w:val="page number"/>
    <w:semiHidden/>
    <w:rsid w:val="001577BF"/>
    <w:rPr>
      <w:rFonts w:ascii="Verdana" w:hAnsi="Verdana"/>
      <w:sz w:val="16"/>
    </w:rPr>
  </w:style>
  <w:style w:type="paragraph" w:customStyle="1" w:styleId="Sidhuvud2">
    <w:name w:val="Sidhuvud2"/>
    <w:next w:val="Sidhuvud3"/>
    <w:semiHidden/>
    <w:rsid w:val="001577BF"/>
    <w:pPr>
      <w:spacing w:after="0" w:line="240" w:lineRule="auto"/>
    </w:pPr>
    <w:rPr>
      <w:rFonts w:ascii="Verdana" w:eastAsia="Times New Roman" w:hAnsi="Verdana" w:cs="Times New Roman"/>
      <w:sz w:val="16"/>
      <w:szCs w:val="24"/>
      <w:lang w:eastAsia="sv-SE"/>
    </w:rPr>
  </w:style>
  <w:style w:type="paragraph" w:customStyle="1" w:styleId="Sidhuvud3">
    <w:name w:val="Sidhuvud3"/>
    <w:semiHidden/>
    <w:rsid w:val="001577BF"/>
    <w:pPr>
      <w:spacing w:after="0" w:line="240" w:lineRule="auto"/>
    </w:pPr>
    <w:rPr>
      <w:rFonts w:ascii="Verdana" w:eastAsia="Times New Roman" w:hAnsi="Verdana" w:cs="Times New Roman"/>
      <w:b/>
      <w:sz w:val="16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A0F9E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D6B8D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D04E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04E5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04E5"/>
    <w:rPr>
      <w:rFonts w:ascii="Book Antiqua" w:eastAsia="Times New Roman" w:hAnsi="Book Antiqua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64A4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64A4A"/>
    <w:rPr>
      <w:rFonts w:ascii="Book Antiqua" w:eastAsia="Times New Roman" w:hAnsi="Book Antiqua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lmv.lm.se/display/FASTVL/Kommu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sikten.lm.se/arbetsstod/fastighetsbildnings-arbetsstod/arendestyrning-och-teamarbete/matkartbestallning--matkartsamordning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5\LM%20Templates\Allm&#228;nt\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ntmäteriet">
      <a:majorFont>
        <a:latin typeface="Verdan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68CC3-4869-47A3-8D61-89B3DBA3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Dokument.dotx</Template>
  <TotalTime>0</TotalTime>
  <Pages>4</Pages>
  <Words>602</Words>
  <Characters>3192</Characters>
  <Application>Microsoft Office Word</Application>
  <DocSecurity>4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/>
  <cp:keywords/>
  <dc:description/>
  <cp:lastModifiedBy/>
  <cp:revision>1</cp:revision>
  <dcterms:created xsi:type="dcterms:W3CDTF">2019-08-16T06:17:00Z</dcterms:created>
  <dcterms:modified xsi:type="dcterms:W3CDTF">2019-08-16T06:17:00Z</dcterms:modified>
</cp:coreProperties>
</file>